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after="157" w:afterLines="50" w:line="560" w:lineRule="exact"/>
        <w:ind w:right="0" w:firstLine="0" w:firstLineChars="0"/>
        <w:jc w:val="center"/>
        <w:textAlignment w:val="auto"/>
        <w:outlineLvl w:val="0"/>
        <w:rPr>
          <w:rFonts w:hint="eastAsia" w:ascii="黑体" w:hAnsi="黑体" w:eastAsia="黑体" w:cs="黑体"/>
          <w:b/>
          <w:bCs/>
          <w:sz w:val="44"/>
          <w:szCs w:val="44"/>
        </w:rPr>
      </w:pPr>
      <w:r>
        <w:rPr>
          <w:rFonts w:hint="eastAsia" w:ascii="黑体" w:hAnsi="黑体" w:eastAsia="黑体" w:cs="黑体"/>
          <w:b/>
          <w:bCs/>
          <w:sz w:val="44"/>
          <w:szCs w:val="44"/>
        </w:rPr>
        <w:t>四川九州电子科技股份有限公司</w:t>
      </w:r>
    </w:p>
    <w:p>
      <w:pPr>
        <w:keepNext w:val="0"/>
        <w:keepLines w:val="0"/>
        <w:pageBreakBefore w:val="0"/>
        <w:widowControl w:val="0"/>
        <w:kinsoku/>
        <w:wordWrap/>
        <w:overflowPunct/>
        <w:topLinePunct w:val="0"/>
        <w:autoSpaceDE/>
        <w:autoSpaceDN/>
        <w:bidi w:val="0"/>
        <w:adjustRightInd w:val="0"/>
        <w:snapToGrid w:val="0"/>
        <w:spacing w:after="157" w:afterLines="50" w:line="560" w:lineRule="exact"/>
        <w:ind w:right="0" w:firstLine="0" w:firstLineChars="0"/>
        <w:jc w:val="center"/>
        <w:textAlignment w:val="auto"/>
        <w:outlineLvl w:val="0"/>
        <w:rPr>
          <w:rFonts w:hint="eastAsia" w:ascii="黑体" w:hAnsi="黑体" w:eastAsia="黑体" w:cs="黑体"/>
          <w:b/>
          <w:bCs/>
          <w:sz w:val="44"/>
          <w:szCs w:val="44"/>
        </w:rPr>
      </w:pPr>
      <w:r>
        <w:rPr>
          <w:rFonts w:hint="eastAsia" w:ascii="黑体" w:hAnsi="黑体" w:eastAsia="黑体" w:cs="黑体"/>
          <w:b/>
          <w:bCs/>
          <w:sz w:val="44"/>
          <w:szCs w:val="44"/>
        </w:rPr>
        <w:t>ISO 27001体系建设咨询服务</w:t>
      </w:r>
    </w:p>
    <w:p>
      <w:pPr>
        <w:keepNext w:val="0"/>
        <w:keepLines w:val="0"/>
        <w:pageBreakBefore w:val="0"/>
        <w:widowControl w:val="0"/>
        <w:kinsoku/>
        <w:wordWrap/>
        <w:overflowPunct/>
        <w:topLinePunct w:val="0"/>
        <w:autoSpaceDE/>
        <w:autoSpaceDN/>
        <w:bidi w:val="0"/>
        <w:adjustRightInd w:val="0"/>
        <w:snapToGrid w:val="0"/>
        <w:spacing w:after="157" w:afterLines="50" w:line="560" w:lineRule="exact"/>
        <w:ind w:right="0" w:firstLine="0" w:firstLineChars="0"/>
        <w:jc w:val="center"/>
        <w:textAlignment w:val="auto"/>
        <w:outlineLvl w:val="0"/>
        <w:rPr>
          <w:rFonts w:hint="default" w:ascii="仿宋_GB2312" w:hAnsi="仿宋_GB2312" w:eastAsia="仿宋_GB2312" w:cs="仿宋_GB2312"/>
          <w:sz w:val="44"/>
          <w:szCs w:val="44"/>
          <w:lang w:val="en-US"/>
        </w:rPr>
      </w:pPr>
      <w:r>
        <w:rPr>
          <w:rFonts w:hint="eastAsia" w:ascii="黑体" w:hAnsi="黑体" w:eastAsia="黑体" w:cs="黑体"/>
          <w:b/>
          <w:bCs/>
          <w:sz w:val="44"/>
          <w:szCs w:val="44"/>
        </w:rPr>
        <w:t>公开谈判采购公告</w:t>
      </w:r>
    </w:p>
    <w:p>
      <w:pPr>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Cs/>
          <w:sz w:val="32"/>
          <w:szCs w:val="32"/>
          <w:u w:val="none"/>
          <w:lang w:eastAsia="zh-CN"/>
        </w:rPr>
        <w:t>四川九州电子科技股份有限公司</w:t>
      </w:r>
      <w:r>
        <w:rPr>
          <w:rFonts w:hint="eastAsia" w:ascii="仿宋_GB2312" w:hAnsi="仿宋_GB2312" w:eastAsia="仿宋_GB2312" w:cs="仿宋_GB2312"/>
          <w:sz w:val="32"/>
          <w:szCs w:val="32"/>
        </w:rPr>
        <w:t>拟对</w:t>
      </w:r>
      <w:r>
        <w:rPr>
          <w:rFonts w:hint="eastAsia" w:ascii="仿宋_GB2312" w:hAnsi="仿宋_GB2312" w:eastAsia="仿宋_GB2312" w:cs="仿宋_GB2312"/>
          <w:sz w:val="32"/>
          <w:szCs w:val="32"/>
          <w:u w:val="single"/>
          <w:lang w:val="en-US" w:eastAsia="zh-CN"/>
        </w:rPr>
        <w:t xml:space="preserve">   ISO 27001体系</w:t>
      </w:r>
      <w:r>
        <w:rPr>
          <w:rFonts w:hint="eastAsia" w:ascii="仿宋_GB2312" w:hAnsi="仿宋_GB2312" w:eastAsia="仿宋_GB2312" w:cs="仿宋_GB2312"/>
          <w:sz w:val="32"/>
          <w:szCs w:val="32"/>
          <w:highlight w:val="none"/>
          <w:u w:val="single"/>
          <w:lang w:val="en-US" w:eastAsia="zh-CN"/>
        </w:rPr>
        <w:t xml:space="preserve">建设咨询服务 </w:t>
      </w:r>
      <w:r>
        <w:rPr>
          <w:rFonts w:hint="eastAsia" w:ascii="仿宋_GB2312" w:hAnsi="仿宋_GB2312" w:eastAsia="仿宋_GB2312" w:cs="仿宋_GB2312"/>
          <w:sz w:val="32"/>
          <w:szCs w:val="32"/>
          <w:highlight w:val="none"/>
          <w:u w:val="single"/>
          <w:lang w:eastAsia="zh-CN"/>
        </w:rPr>
        <w:t>（编号：</w:t>
      </w:r>
      <w:r>
        <w:rPr>
          <w:rFonts w:hint="eastAsia" w:ascii="仿宋_GB2312" w:hAnsi="仿宋_GB2312" w:eastAsia="仿宋_GB2312" w:cs="仿宋_GB2312"/>
          <w:sz w:val="32"/>
          <w:szCs w:val="32"/>
          <w:highlight w:val="none"/>
          <w:u w:val="single"/>
          <w:lang w:val="en-US" w:eastAsia="zh-CN"/>
        </w:rPr>
        <w:t>C20260001</w:t>
      </w:r>
      <w:r>
        <w:rPr>
          <w:rFonts w:hint="eastAsia" w:ascii="仿宋_GB2312" w:hAnsi="仿宋_GB2312" w:eastAsia="仿宋_GB2312" w:cs="仿宋_GB2312"/>
          <w:sz w:val="32"/>
          <w:szCs w:val="32"/>
          <w:highlight w:val="none"/>
          <w:u w:val="single"/>
          <w:lang w:eastAsia="zh-CN"/>
        </w:rPr>
        <w:t>）</w:t>
      </w:r>
      <w:r>
        <w:rPr>
          <w:rFonts w:hint="eastAsia" w:ascii="仿宋_GB2312" w:hAnsi="仿宋_GB2312" w:eastAsia="仿宋_GB2312" w:cs="仿宋_GB2312"/>
          <w:sz w:val="32"/>
          <w:szCs w:val="32"/>
          <w:highlight w:val="none"/>
        </w:rPr>
        <w:t>进行</w:t>
      </w:r>
      <w:r>
        <w:rPr>
          <w:rFonts w:hint="eastAsia" w:ascii="仿宋_GB2312" w:hAnsi="仿宋_GB2312" w:eastAsia="仿宋_GB2312" w:cs="仿宋_GB2312"/>
          <w:sz w:val="32"/>
          <w:szCs w:val="32"/>
          <w:highlight w:val="none"/>
          <w:lang w:val="en-US" w:eastAsia="zh-CN"/>
        </w:rPr>
        <w:t>公开谈判采购</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现</w:t>
      </w:r>
      <w:r>
        <w:rPr>
          <w:rFonts w:hint="eastAsia" w:ascii="仿宋_GB2312" w:hAnsi="仿宋_GB2312" w:eastAsia="仿宋_GB2312" w:cs="仿宋_GB2312"/>
          <w:sz w:val="32"/>
          <w:szCs w:val="32"/>
          <w:lang w:val="en-US" w:eastAsia="zh-CN"/>
        </w:rPr>
        <w:t>将采购事项公告如下</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lang w:val="en-US" w:eastAsia="zh-CN"/>
        </w:rPr>
        <w:t>一</w:t>
      </w:r>
      <w:r>
        <w:rPr>
          <w:rFonts w:hint="eastAsia" w:ascii="黑体" w:hAnsi="黑体" w:eastAsia="黑体" w:cs="黑体"/>
          <w:b w:val="0"/>
          <w:bCs/>
          <w:sz w:val="32"/>
          <w:szCs w:val="32"/>
          <w:highlight w:val="none"/>
        </w:rPr>
        <w:t>、</w:t>
      </w:r>
      <w:r>
        <w:rPr>
          <w:rFonts w:hint="eastAsia" w:ascii="黑体" w:hAnsi="黑体" w:eastAsia="黑体" w:cs="黑体"/>
          <w:b w:val="0"/>
          <w:bCs/>
          <w:sz w:val="32"/>
          <w:szCs w:val="32"/>
          <w:highlight w:val="none"/>
          <w:lang w:val="en-US" w:eastAsia="zh-CN"/>
        </w:rPr>
        <w:t>项目概况</w:t>
      </w:r>
    </w:p>
    <w:p>
      <w:pPr>
        <w:spacing w:line="520" w:lineRule="exact"/>
        <w:ind w:firstLine="640" w:firstLineChars="200"/>
        <w:jc w:val="left"/>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项目名称：</w:t>
      </w:r>
      <w:r>
        <w:rPr>
          <w:rFonts w:hint="eastAsia" w:ascii="仿宋" w:hAnsi="仿宋" w:eastAsia="仿宋" w:cs="仿宋"/>
          <w:color w:val="000000"/>
          <w:kern w:val="2"/>
          <w:sz w:val="32"/>
          <w:szCs w:val="32"/>
          <w:highlight w:val="none"/>
          <w:lang w:val="en-US" w:eastAsia="zh-CN" w:bidi="ar-SA"/>
        </w:rPr>
        <w:t>ISO 27001体系建设咨询服务</w:t>
      </w:r>
    </w:p>
    <w:p>
      <w:pPr>
        <w:pStyle w:val="9"/>
        <w:adjustRightInd w:val="0"/>
        <w:snapToGrid w:val="0"/>
        <w:spacing w:line="560" w:lineRule="exact"/>
        <w:ind w:firstLine="640" w:firstLineChars="200"/>
        <w:rPr>
          <w:rFonts w:hint="eastAsia" w:ascii="仿宋" w:hAnsi="仿宋" w:eastAsia="仿宋" w:cs="仿宋"/>
          <w:color w:val="000000"/>
          <w:kern w:val="2"/>
          <w:sz w:val="32"/>
          <w:szCs w:val="32"/>
          <w:highlight w:val="none"/>
          <w:lang w:val="en-US" w:eastAsia="zh-CN" w:bidi="ar-SA"/>
        </w:rPr>
      </w:pPr>
      <w:r>
        <w:rPr>
          <w:rFonts w:hint="eastAsia" w:ascii="仿宋_GB2312" w:hAnsi="仿宋_GB2312" w:eastAsia="仿宋_GB2312" w:cs="仿宋_GB2312"/>
          <w:b w:val="0"/>
          <w:bCs w:val="0"/>
          <w:sz w:val="32"/>
          <w:szCs w:val="32"/>
          <w:highlight w:val="none"/>
          <w:lang w:val="en-US" w:eastAsia="zh-CN"/>
        </w:rPr>
        <w:t>项目内容：</w:t>
      </w:r>
      <w:r>
        <w:rPr>
          <w:rFonts w:hint="eastAsia" w:ascii="仿宋" w:hAnsi="仿宋" w:eastAsia="仿宋" w:cs="仿宋"/>
          <w:color w:val="000000"/>
          <w:kern w:val="2"/>
          <w:sz w:val="32"/>
          <w:szCs w:val="32"/>
          <w:highlight w:val="none"/>
          <w:lang w:val="en-US" w:eastAsia="zh-CN" w:bidi="ar-SA"/>
        </w:rPr>
        <w:t>依据ISO/IEC 27001:2022标准及国家认监委2026年新版规则，建立体系核心文件、落实控制措施；协助采购人选择认证机构并完成认证评估工作，在2027年4月前获得ISO 27001信息安全管理体系认证证书；同时辅导采购人完成获证后的两次监督审核，确保持续符合标准。</w:t>
      </w:r>
    </w:p>
    <w:p>
      <w:pPr>
        <w:pStyle w:val="9"/>
        <w:adjustRightInd w:val="0"/>
        <w:snapToGrid w:val="0"/>
        <w:spacing w:line="560" w:lineRule="exact"/>
        <w:ind w:firstLine="640" w:firstLineChars="200"/>
        <w:rPr>
          <w:rFonts w:hint="default" w:ascii="仿宋_GB2312" w:hAnsi="仿宋_GB2312" w:eastAsia="仿宋_GB2312" w:cs="仿宋_GB2312"/>
          <w:b w:val="0"/>
          <w:sz w:val="32"/>
          <w:szCs w:val="32"/>
          <w:highlight w:val="none"/>
          <w:lang w:val="en-US" w:eastAsia="zh-CN"/>
        </w:rPr>
      </w:pPr>
      <w:r>
        <w:rPr>
          <w:rFonts w:hint="eastAsia" w:ascii="仿宋_GB2312" w:hAnsi="仿宋_GB2312" w:eastAsia="仿宋_GB2312" w:cs="仿宋_GB2312"/>
          <w:b w:val="0"/>
          <w:sz w:val="32"/>
          <w:szCs w:val="32"/>
          <w:highlight w:val="none"/>
          <w:lang w:val="en-US" w:eastAsia="zh-CN"/>
        </w:rPr>
        <w:t>项目期限：3年</w:t>
      </w:r>
    </w:p>
    <w:p>
      <w:pPr>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b/>
          <w:bCs/>
          <w:sz w:val="32"/>
          <w:szCs w:val="32"/>
        </w:rPr>
      </w:pPr>
      <w:r>
        <w:rPr>
          <w:rFonts w:hint="eastAsia" w:ascii="黑体" w:hAnsi="黑体" w:eastAsia="黑体" w:cs="黑体"/>
          <w:b w:val="0"/>
          <w:bCs/>
          <w:sz w:val="32"/>
          <w:szCs w:val="32"/>
          <w:highlight w:val="none"/>
          <w:lang w:val="en-US" w:eastAsia="zh-CN"/>
        </w:rPr>
        <w:t>二、采购方式：</w:t>
      </w:r>
      <w:r>
        <w:rPr>
          <w:rFonts w:hint="eastAsia" w:ascii="仿宋_GB2312" w:hAnsi="仿宋_GB2312" w:eastAsia="仿宋_GB2312" w:cs="仿宋_GB2312"/>
          <w:b w:val="0"/>
          <w:bCs/>
          <w:sz w:val="32"/>
          <w:szCs w:val="32"/>
          <w:u w:val="single"/>
          <w:lang w:val="en-US" w:eastAsia="zh-CN"/>
        </w:rPr>
        <w:t>公开谈判</w:t>
      </w:r>
      <w:r>
        <w:rPr>
          <w:rFonts w:hint="eastAsia" w:ascii="仿宋_GB2312" w:hAnsi="仿宋_GB2312" w:eastAsia="仿宋_GB2312" w:cs="仿宋_GB2312"/>
          <w:b w:val="0"/>
          <w:bCs/>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default" w:ascii="黑体" w:hAnsi="黑体" w:eastAsia="黑体" w:cs="黑体"/>
          <w:b w:val="0"/>
          <w:bCs/>
          <w:sz w:val="32"/>
          <w:szCs w:val="32"/>
          <w:highlight w:val="none"/>
          <w:lang w:val="en-US" w:eastAsia="zh-CN"/>
        </w:rPr>
      </w:pPr>
      <w:r>
        <w:rPr>
          <w:rFonts w:hint="eastAsia" w:ascii="黑体" w:hAnsi="黑体" w:eastAsia="黑体" w:cs="黑体"/>
          <w:b w:val="0"/>
          <w:bCs/>
          <w:sz w:val="32"/>
          <w:szCs w:val="32"/>
          <w:highlight w:val="none"/>
          <w:lang w:val="en-US" w:eastAsia="zh-CN"/>
        </w:rPr>
        <w:t>三、谈判申请人资格要求</w:t>
      </w:r>
    </w:p>
    <w:p>
      <w:pPr>
        <w:pStyle w:val="9"/>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eastAsia="zh-CN"/>
        </w:rPr>
        <w:t>具备</w:t>
      </w:r>
      <w:r>
        <w:rPr>
          <w:rFonts w:hint="eastAsia" w:ascii="仿宋_GB2312" w:hAnsi="仿宋_GB2312" w:eastAsia="仿宋_GB2312" w:cs="仿宋_GB2312"/>
          <w:sz w:val="32"/>
          <w:szCs w:val="32"/>
          <w:highlight w:val="none"/>
        </w:rPr>
        <w:t>能够独立承担民事责任</w:t>
      </w:r>
      <w:r>
        <w:rPr>
          <w:rFonts w:hint="eastAsia" w:ascii="仿宋_GB2312" w:hAnsi="仿宋_GB2312" w:eastAsia="仿宋_GB2312" w:cs="仿宋_GB2312"/>
          <w:sz w:val="32"/>
          <w:szCs w:val="32"/>
          <w:highlight w:val="none"/>
          <w:lang w:eastAsia="zh-CN"/>
        </w:rPr>
        <w:t>能力的企业法人资格</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提供营业执照复印件</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32"/>
          <w:szCs w:val="32"/>
          <w:highlight w:val="none"/>
        </w:rPr>
        <w:t>；</w:t>
      </w:r>
    </w:p>
    <w:p>
      <w:pPr>
        <w:keepNext w:val="0"/>
        <w:keepLines w:val="0"/>
        <w:pageBreakBefore w:val="0"/>
        <w:widowControl w:val="0"/>
        <w:tabs>
          <w:tab w:val="left" w:pos="7665"/>
        </w:tabs>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eastAsia="zh-CN"/>
        </w:rPr>
        <w:t>经营范围符合</w:t>
      </w:r>
      <w:r>
        <w:rPr>
          <w:rFonts w:hint="eastAsia" w:ascii="仿宋_GB2312" w:hAnsi="仿宋_GB2312" w:eastAsia="仿宋_GB2312" w:cs="仿宋_GB2312"/>
          <w:sz w:val="32"/>
          <w:szCs w:val="32"/>
          <w:highlight w:val="none"/>
          <w:lang w:val="en-US" w:eastAsia="zh-CN"/>
        </w:rPr>
        <w:t>谈判采购</w:t>
      </w:r>
      <w:r>
        <w:rPr>
          <w:rFonts w:hint="eastAsia" w:ascii="仿宋_GB2312" w:hAnsi="仿宋_GB2312" w:eastAsia="仿宋_GB2312" w:cs="仿宋_GB2312"/>
          <w:sz w:val="32"/>
          <w:szCs w:val="32"/>
          <w:highlight w:val="none"/>
          <w:lang w:eastAsia="zh-CN"/>
        </w:rPr>
        <w:t>项目要求</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提供营业执照复印件</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32"/>
          <w:szCs w:val="32"/>
          <w:highlight w:val="none"/>
          <w:lang w:eastAsia="zh-CN"/>
        </w:rPr>
        <w:t>；</w:t>
      </w:r>
    </w:p>
    <w:p>
      <w:pPr>
        <w:widowControl/>
        <w:adjustRightInd w:val="0"/>
        <w:snapToGrid w:val="0"/>
        <w:spacing w:line="520" w:lineRule="exact"/>
        <w:ind w:firstLine="640" w:firstLineChars="200"/>
        <w:jc w:val="both"/>
        <w:rPr>
          <w:rFonts w:hint="eastAsia" w:ascii="仿宋" w:hAnsi="仿宋" w:eastAsia="仿宋" w:cs="仿宋"/>
          <w:b w:val="0"/>
          <w:bCs/>
          <w:color w:val="auto"/>
          <w:sz w:val="32"/>
          <w:szCs w:val="32"/>
          <w:highlight w:val="none"/>
          <w:u w:val="none"/>
          <w:lang w:val="en-US" w:eastAsia="zh-CN"/>
        </w:rPr>
      </w:pPr>
      <w:r>
        <w:rPr>
          <w:rFonts w:hint="eastAsia" w:ascii="仿宋_GB2312" w:hAnsi="仿宋_GB2312" w:eastAsia="仿宋_GB2312" w:cs="仿宋_GB2312"/>
          <w:sz w:val="32"/>
          <w:szCs w:val="32"/>
          <w:highlight w:val="none"/>
          <w:lang w:val="en-US" w:eastAsia="zh-CN"/>
        </w:rPr>
        <w:t>（3）</w:t>
      </w:r>
      <w:r>
        <w:rPr>
          <w:rFonts w:hint="eastAsia" w:ascii="仿宋" w:hAnsi="仿宋" w:eastAsia="仿宋" w:cs="仿宋"/>
          <w:b w:val="0"/>
          <w:bCs/>
          <w:color w:val="auto"/>
          <w:sz w:val="32"/>
          <w:szCs w:val="32"/>
          <w:highlight w:val="none"/>
          <w:u w:val="none"/>
          <w:lang w:val="en-US" w:eastAsia="zh-CN"/>
        </w:rPr>
        <w:t>具备履行合同所必须的专业技术能力：</w:t>
      </w:r>
    </w:p>
    <w:p>
      <w:pPr>
        <w:widowControl/>
        <w:adjustRightInd w:val="0"/>
        <w:snapToGrid w:val="0"/>
        <w:spacing w:line="520" w:lineRule="exact"/>
        <w:ind w:firstLine="640" w:firstLineChars="200"/>
        <w:jc w:val="both"/>
        <w:rPr>
          <w:rFonts w:hint="eastAsia" w:ascii="仿宋" w:hAnsi="仿宋" w:eastAsia="仿宋" w:cs="仿宋"/>
          <w:b w:val="0"/>
          <w:bCs/>
          <w:color w:val="auto"/>
          <w:sz w:val="32"/>
          <w:szCs w:val="32"/>
          <w:highlight w:val="none"/>
          <w:u w:val="none"/>
          <w:lang w:val="en-US" w:eastAsia="zh-CN"/>
        </w:rPr>
      </w:pPr>
      <w:r>
        <w:rPr>
          <w:rFonts w:hint="eastAsia" w:ascii="仿宋" w:hAnsi="仿宋" w:eastAsia="仿宋" w:cs="仿宋"/>
          <w:b w:val="0"/>
          <w:bCs/>
          <w:color w:val="auto"/>
          <w:sz w:val="32"/>
          <w:szCs w:val="32"/>
          <w:highlight w:val="none"/>
          <w:u w:val="none"/>
          <w:lang w:val="en-US" w:eastAsia="zh-CN"/>
        </w:rPr>
        <w:t>①参与本项目的团队成员不少于2人，且均具有在有效期内的ISO 27001内审员证书(提供证书复印件以及近六个月所在单位为其缴纳社保的证明资料,并加盖公章);</w:t>
      </w:r>
    </w:p>
    <w:p>
      <w:pPr>
        <w:widowControl/>
        <w:adjustRightInd w:val="0"/>
        <w:snapToGrid w:val="0"/>
        <w:spacing w:line="520" w:lineRule="exact"/>
        <w:ind w:firstLine="640" w:firstLineChars="200"/>
        <w:jc w:val="both"/>
        <w:rPr>
          <w:rFonts w:hint="eastAsia" w:ascii="仿宋" w:hAnsi="仿宋" w:eastAsia="仿宋" w:cs="仿宋"/>
          <w:bCs/>
          <w:sz w:val="32"/>
          <w:szCs w:val="32"/>
          <w:highlight w:val="none"/>
          <w:lang w:val="en-US" w:eastAsia="zh-CN"/>
        </w:rPr>
      </w:pPr>
      <w:r>
        <w:rPr>
          <w:rFonts w:hint="eastAsia" w:ascii="仿宋" w:hAnsi="仿宋" w:eastAsia="仿宋" w:cs="仿宋"/>
          <w:b w:val="0"/>
          <w:bCs/>
          <w:color w:val="auto"/>
          <w:sz w:val="32"/>
          <w:szCs w:val="32"/>
          <w:highlight w:val="none"/>
          <w:u w:val="none"/>
          <w:lang w:val="en-US" w:eastAsia="zh-CN"/>
        </w:rPr>
        <w:t>②近三年内，具有不少于3份已完成的为客户提供ISO 27001咨询辅导的业绩合同，其中至少应包含1家制造业客户（提供业绩合同复印件并加盖公章，业绩时间以合同签订时间为准；同时提供对应客户获得的带有CNAS标志的ISO 27001认证证书复印件或扫描件（可脱敏处理、需客户授权）</w:t>
      </w:r>
      <w:bookmarkStart w:id="1" w:name="_GoBack"/>
      <w:bookmarkEnd w:id="1"/>
      <w:r>
        <w:rPr>
          <w:rFonts w:hint="eastAsia" w:ascii="仿宋" w:hAnsi="仿宋" w:eastAsia="仿宋" w:cs="仿宋"/>
          <w:b w:val="0"/>
          <w:bCs/>
          <w:color w:val="auto"/>
          <w:sz w:val="32"/>
          <w:szCs w:val="32"/>
          <w:highlight w:val="none"/>
          <w:u w:val="none"/>
          <w:lang w:val="en-US" w:eastAsia="zh-CN"/>
        </w:rPr>
        <w:t>）；</w:t>
      </w:r>
    </w:p>
    <w:p>
      <w:pPr>
        <w:keepNext w:val="0"/>
        <w:keepLines w:val="0"/>
        <w:pageBreakBefore w:val="0"/>
        <w:widowControl w:val="0"/>
        <w:tabs>
          <w:tab w:val="left" w:pos="7665"/>
        </w:tabs>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具有良好的商业信誉和健全的财务会计制度</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8"/>
          <w:szCs w:val="28"/>
          <w:highlight w:val="none"/>
        </w:rPr>
        <w:t>提供</w:t>
      </w:r>
      <w:r>
        <w:rPr>
          <w:rFonts w:hint="eastAsia" w:ascii="仿宋_GB2312" w:hAnsi="仿宋_GB2312" w:eastAsia="仿宋_GB2312" w:cs="仿宋_GB2312"/>
          <w:sz w:val="28"/>
          <w:szCs w:val="28"/>
          <w:highlight w:val="none"/>
          <w:lang w:val="en-US" w:eastAsia="zh-CN"/>
        </w:rPr>
        <w:t>近2年经审计的财务报告/财务三表或书面承诺函</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32"/>
          <w:szCs w:val="32"/>
          <w:highlight w:val="none"/>
        </w:rPr>
        <w:t>；</w:t>
      </w:r>
    </w:p>
    <w:p>
      <w:pPr>
        <w:keepNext w:val="0"/>
        <w:keepLines w:val="0"/>
        <w:pageBreakBefore w:val="0"/>
        <w:widowControl w:val="0"/>
        <w:tabs>
          <w:tab w:val="left" w:pos="7665"/>
        </w:tabs>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具有依法缴纳税收和社会保障资金的良好记录</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8"/>
          <w:szCs w:val="28"/>
          <w:highlight w:val="none"/>
          <w:lang w:val="en-US" w:eastAsia="zh-CN"/>
        </w:rPr>
        <w:t>提供近12月税收和社保缴纳证明或书面承诺函</w:t>
      </w: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32"/>
          <w:szCs w:val="32"/>
          <w:highlight w:val="none"/>
        </w:rPr>
        <w:t>；</w:t>
      </w:r>
    </w:p>
    <w:p>
      <w:pPr>
        <w:keepNext w:val="0"/>
        <w:keepLines w:val="0"/>
        <w:pageBreakBefore w:val="0"/>
        <w:widowControl w:val="0"/>
        <w:tabs>
          <w:tab w:val="left" w:pos="7665"/>
        </w:tabs>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在</w:t>
      </w:r>
      <w:r>
        <w:rPr>
          <w:rFonts w:hint="eastAsia" w:ascii="仿宋_GB2312" w:hAnsi="仿宋_GB2312" w:eastAsia="仿宋_GB2312" w:cs="仿宋_GB2312"/>
          <w:color w:val="auto"/>
          <w:sz w:val="32"/>
          <w:szCs w:val="32"/>
          <w:highlight w:val="none"/>
          <w:lang w:val="en-US" w:eastAsia="zh-CN"/>
        </w:rPr>
        <w:t>近</w:t>
      </w:r>
      <w:r>
        <w:rPr>
          <w:rFonts w:hint="eastAsia" w:ascii="仿宋_GB2312" w:hAnsi="仿宋_GB2312" w:eastAsia="仿宋_GB2312" w:cs="仿宋_GB2312"/>
          <w:color w:val="auto"/>
          <w:sz w:val="32"/>
          <w:szCs w:val="32"/>
          <w:highlight w:val="none"/>
        </w:rPr>
        <w:t>三年</w:t>
      </w:r>
      <w:r>
        <w:rPr>
          <w:rFonts w:hint="eastAsia" w:ascii="仿宋_GB2312" w:hAnsi="仿宋_GB2312" w:eastAsia="仿宋_GB2312" w:cs="仿宋_GB2312"/>
          <w:color w:val="auto"/>
          <w:sz w:val="32"/>
          <w:szCs w:val="32"/>
          <w:highlight w:val="none"/>
          <w:lang w:val="en-US" w:eastAsia="zh-CN"/>
        </w:rPr>
        <w:t>的</w:t>
      </w:r>
      <w:r>
        <w:rPr>
          <w:rFonts w:hint="eastAsia" w:ascii="仿宋_GB2312" w:hAnsi="仿宋_GB2312" w:eastAsia="仿宋_GB2312" w:cs="仿宋_GB2312"/>
          <w:color w:val="auto"/>
          <w:sz w:val="32"/>
          <w:szCs w:val="32"/>
          <w:highlight w:val="none"/>
        </w:rPr>
        <w:t>经营活动中</w:t>
      </w:r>
      <w:r>
        <w:rPr>
          <w:rFonts w:hint="eastAsia" w:ascii="仿宋_GB2312" w:hAnsi="仿宋_GB2312" w:eastAsia="仿宋_GB2312" w:cs="仿宋_GB2312"/>
          <w:color w:val="auto"/>
          <w:sz w:val="32"/>
          <w:szCs w:val="32"/>
          <w:highlight w:val="none"/>
          <w:lang w:val="en-US" w:eastAsia="zh-CN"/>
        </w:rPr>
        <w:t>无</w:t>
      </w:r>
      <w:r>
        <w:rPr>
          <w:rFonts w:hint="eastAsia" w:ascii="仿宋_GB2312" w:hAnsi="仿宋_GB2312" w:eastAsia="仿宋_GB2312" w:cs="仿宋_GB2312"/>
          <w:color w:val="auto"/>
          <w:sz w:val="32"/>
          <w:szCs w:val="32"/>
          <w:highlight w:val="none"/>
        </w:rPr>
        <w:t>重大违法记录</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8"/>
          <w:szCs w:val="28"/>
          <w:highlight w:val="none"/>
          <w:lang w:val="en-US" w:eastAsia="zh-CN"/>
        </w:rPr>
        <w:t>提供信用中国网站查询报告，报告查询时间应在谈判采购文件开始获取日至响应文件递交截止时间期间</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32"/>
          <w:szCs w:val="32"/>
          <w:highlight w:val="none"/>
        </w:rPr>
        <w:t>；</w:t>
      </w:r>
    </w:p>
    <w:p>
      <w:pPr>
        <w:keepNext w:val="0"/>
        <w:keepLines w:val="0"/>
        <w:pageBreakBefore w:val="0"/>
        <w:widowControl w:val="0"/>
        <w:tabs>
          <w:tab w:val="left" w:pos="7665"/>
        </w:tabs>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（7）</w:t>
      </w:r>
      <w:r>
        <w:rPr>
          <w:rFonts w:hint="eastAsia" w:ascii="仿宋_GB2312" w:hAnsi="仿宋_GB2312" w:eastAsia="仿宋_GB2312" w:cs="仿宋_GB2312"/>
          <w:sz w:val="32"/>
          <w:szCs w:val="32"/>
          <w:highlight w:val="none"/>
          <w:shd w:val="clear" w:color="auto" w:fill="auto"/>
        </w:rPr>
        <w:t>按</w:t>
      </w:r>
      <w:r>
        <w:rPr>
          <w:rFonts w:hint="eastAsia" w:ascii="仿宋_GB2312" w:hAnsi="仿宋_GB2312" w:eastAsia="仿宋_GB2312" w:cs="仿宋_GB2312"/>
          <w:sz w:val="32"/>
          <w:szCs w:val="32"/>
          <w:highlight w:val="none"/>
          <w:shd w:val="clear" w:color="auto" w:fill="auto"/>
          <w:lang w:val="en-US" w:eastAsia="zh-CN"/>
        </w:rPr>
        <w:t>谈判采购</w:t>
      </w:r>
      <w:r>
        <w:rPr>
          <w:rFonts w:hint="eastAsia" w:ascii="仿宋_GB2312" w:hAnsi="仿宋_GB2312" w:eastAsia="仿宋_GB2312" w:cs="仿宋_GB2312"/>
          <w:sz w:val="32"/>
          <w:szCs w:val="32"/>
          <w:highlight w:val="none"/>
          <w:shd w:val="clear" w:color="auto" w:fill="auto"/>
        </w:rPr>
        <w:t>文件要求交纳</w:t>
      </w:r>
      <w:r>
        <w:rPr>
          <w:rFonts w:hint="eastAsia" w:ascii="仿宋_GB2312" w:hAnsi="仿宋_GB2312" w:eastAsia="仿宋_GB2312" w:cs="仿宋_GB2312"/>
          <w:sz w:val="32"/>
          <w:szCs w:val="32"/>
          <w:highlight w:val="none"/>
          <w:shd w:val="clear" w:color="auto" w:fill="auto"/>
          <w:lang w:val="en-US" w:eastAsia="zh-CN"/>
        </w:rPr>
        <w:t>响应</w:t>
      </w:r>
      <w:r>
        <w:rPr>
          <w:rFonts w:hint="eastAsia" w:ascii="仿宋_GB2312" w:hAnsi="仿宋_GB2312" w:eastAsia="仿宋_GB2312" w:cs="仿宋_GB2312"/>
          <w:sz w:val="32"/>
          <w:szCs w:val="32"/>
          <w:highlight w:val="none"/>
          <w:shd w:val="clear" w:color="auto" w:fill="auto"/>
        </w:rPr>
        <w:t>保证金；</w:t>
      </w:r>
    </w:p>
    <w:p>
      <w:pPr>
        <w:pStyle w:val="9"/>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32"/>
          <w:szCs w:val="32"/>
          <w:highlight w:val="none"/>
          <w:lang w:val="en-US" w:eastAsia="zh-CN"/>
        </w:rPr>
        <w:t>（8）</w:t>
      </w:r>
      <w:r>
        <w:rPr>
          <w:rFonts w:hint="eastAsia" w:ascii="仿宋_GB2312" w:hAnsi="仿宋_GB2312" w:eastAsia="仿宋_GB2312" w:cs="仿宋_GB2312"/>
          <w:sz w:val="32"/>
          <w:szCs w:val="32"/>
          <w:highlight w:val="none"/>
          <w:lang w:eastAsia="zh-CN"/>
        </w:rPr>
        <w:t>本次项目不</w:t>
      </w:r>
      <w:r>
        <w:rPr>
          <w:rFonts w:hint="eastAsia" w:ascii="仿宋_GB2312" w:hAnsi="仿宋_GB2312" w:eastAsia="仿宋_GB2312" w:cs="仿宋_GB2312"/>
          <w:sz w:val="32"/>
          <w:szCs w:val="32"/>
          <w:highlight w:val="none"/>
          <w:lang w:val="en-US" w:eastAsia="zh-CN"/>
        </w:rPr>
        <w:t>接受</w:t>
      </w:r>
      <w:r>
        <w:rPr>
          <w:rFonts w:hint="eastAsia" w:ascii="仿宋_GB2312" w:hAnsi="仿宋_GB2312" w:eastAsia="仿宋_GB2312" w:cs="仿宋_GB2312"/>
          <w:sz w:val="32"/>
          <w:szCs w:val="32"/>
          <w:highlight w:val="none"/>
          <w:lang w:eastAsia="zh-CN"/>
        </w:rPr>
        <w:t>联合体参</w:t>
      </w:r>
      <w:r>
        <w:rPr>
          <w:rFonts w:hint="eastAsia" w:ascii="仿宋_GB2312" w:hAnsi="仿宋_GB2312" w:eastAsia="仿宋_GB2312" w:cs="仿宋_GB2312"/>
          <w:sz w:val="32"/>
          <w:szCs w:val="32"/>
          <w:highlight w:val="none"/>
          <w:lang w:val="en-US" w:eastAsia="zh-CN"/>
        </w:rPr>
        <w:t>加谈判</w:t>
      </w:r>
      <w:r>
        <w:rPr>
          <w:rFonts w:hint="eastAsia" w:ascii="仿宋_GB2312" w:hAnsi="仿宋_GB2312" w:eastAsia="仿宋_GB2312" w:cs="仿宋_GB2312"/>
          <w:sz w:val="32"/>
          <w:szCs w:val="32"/>
          <w:highlight w:val="none"/>
          <w:lang w:eastAsia="zh-CN"/>
        </w:rPr>
        <w:t>；</w:t>
      </w:r>
    </w:p>
    <w:p>
      <w:pPr>
        <w:pStyle w:val="9"/>
        <w:keepNext w:val="0"/>
        <w:keepLines w:val="0"/>
        <w:pageBreakBefore w:val="0"/>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highlight w:val="none"/>
          <w:lang w:val="en-US" w:eastAsia="zh-CN"/>
        </w:rPr>
        <w:t>（9）</w:t>
      </w:r>
      <w:r>
        <w:rPr>
          <w:rFonts w:hint="eastAsia" w:ascii="仿宋_GB2312" w:hAnsi="仿宋_GB2312" w:eastAsia="仿宋_GB2312" w:cs="仿宋_GB2312"/>
          <w:sz w:val="32"/>
          <w:szCs w:val="32"/>
          <w:highlight w:val="none"/>
        </w:rPr>
        <w:t>法律、法规规定的其他条件。</w:t>
      </w:r>
    </w:p>
    <w:p>
      <w:pPr>
        <w:keepNext w:val="0"/>
        <w:keepLines w:val="0"/>
        <w:pageBreakBefore w:val="0"/>
        <w:kinsoku/>
        <w:wordWrap/>
        <w:overflowPunct/>
        <w:topLinePunct w:val="0"/>
        <w:autoSpaceDE/>
        <w:autoSpaceDN/>
        <w:bidi w:val="0"/>
        <w:adjustRightInd w:val="0"/>
        <w:snapToGrid w:val="0"/>
        <w:spacing w:line="560" w:lineRule="exact"/>
        <w:ind w:right="0" w:firstLine="640" w:firstLineChars="200"/>
        <w:jc w:val="left"/>
        <w:textAlignment w:val="auto"/>
        <w:rPr>
          <w:rFonts w:hint="eastAsia" w:ascii="黑体" w:hAnsi="黑体" w:eastAsia="黑体" w:cs="宋体"/>
          <w:sz w:val="32"/>
          <w:szCs w:val="32"/>
        </w:rPr>
      </w:pPr>
      <w:r>
        <w:rPr>
          <w:rFonts w:hint="eastAsia" w:ascii="黑体" w:hAnsi="黑体" w:eastAsia="黑体" w:cs="黑体"/>
          <w:b w:val="0"/>
          <w:bCs/>
          <w:sz w:val="32"/>
          <w:szCs w:val="32"/>
          <w:highlight w:val="none"/>
          <w:lang w:val="en-US" w:eastAsia="zh-CN"/>
        </w:rPr>
        <w:t>四、谈判采购</w:t>
      </w:r>
      <w:r>
        <w:rPr>
          <w:rFonts w:hint="eastAsia" w:ascii="黑体" w:hAnsi="黑体" w:eastAsia="黑体" w:cs="宋体"/>
          <w:sz w:val="32"/>
          <w:szCs w:val="32"/>
        </w:rPr>
        <w:t>文件获取</w:t>
      </w:r>
    </w:p>
    <w:p>
      <w:pPr>
        <w:keepNext w:val="0"/>
        <w:keepLines w:val="0"/>
        <w:pageBreakBefore w:val="0"/>
        <w:kinsoku/>
        <w:wordWrap/>
        <w:overflowPunct/>
        <w:topLinePunct w:val="0"/>
        <w:autoSpaceDE/>
        <w:autoSpaceDN/>
        <w:bidi w:val="0"/>
        <w:adjustRightInd w:val="0"/>
        <w:snapToGrid w:val="0"/>
        <w:spacing w:line="560" w:lineRule="exact"/>
        <w:ind w:right="0" w:firstLine="640" w:firstLineChars="200"/>
        <w:jc w:val="left"/>
        <w:textAlignment w:val="auto"/>
        <w:rPr>
          <w:rFonts w:hint="eastAsia" w:ascii="仿宋_GB2312" w:hAnsi="宋体" w:eastAsia="仿宋_GB2312" w:cs="宋体"/>
          <w:sz w:val="32"/>
          <w:szCs w:val="32"/>
          <w:highlight w:val="none"/>
        </w:rPr>
      </w:pPr>
      <w:r>
        <w:rPr>
          <w:rFonts w:hint="eastAsia" w:ascii="仿宋_GB2312" w:hAnsi="宋体" w:eastAsia="仿宋_GB2312" w:cs="宋体"/>
          <w:b w:val="0"/>
          <w:bCs w:val="0"/>
          <w:sz w:val="32"/>
          <w:szCs w:val="32"/>
          <w:highlight w:val="none"/>
          <w:lang w:val="en-US" w:eastAsia="zh-CN"/>
        </w:rPr>
        <w:t>1.</w:t>
      </w:r>
      <w:r>
        <w:rPr>
          <w:rFonts w:hint="eastAsia" w:ascii="仿宋_GB2312" w:hAnsi="宋体" w:eastAsia="仿宋_GB2312" w:cs="宋体"/>
          <w:sz w:val="32"/>
          <w:szCs w:val="32"/>
          <w:highlight w:val="none"/>
        </w:rPr>
        <w:t>获取时间：</w:t>
      </w:r>
      <w:r>
        <w:rPr>
          <w:rFonts w:hint="eastAsia" w:ascii="仿宋_GB2312" w:hAnsi="宋体" w:eastAsia="仿宋_GB2312" w:cs="宋体"/>
          <w:sz w:val="32"/>
          <w:szCs w:val="32"/>
          <w:highlight w:val="none"/>
          <w:lang w:val="en-US" w:eastAsia="zh-CN"/>
        </w:rPr>
        <w:t>2026</w:t>
      </w:r>
      <w:r>
        <w:rPr>
          <w:rFonts w:hint="eastAsia" w:ascii="仿宋_GB2312" w:hAnsi="仿宋_GB2312" w:eastAsia="仿宋_GB2312" w:cs="仿宋_GB2312"/>
          <w:b w:val="0"/>
          <w:bCs w:val="0"/>
          <w:sz w:val="32"/>
          <w:szCs w:val="32"/>
          <w:highlight w:val="none"/>
        </w:rPr>
        <w:t>年</w:t>
      </w:r>
      <w:r>
        <w:rPr>
          <w:rFonts w:hint="eastAsia" w:ascii="仿宋_GB2312" w:hAnsi="仿宋_GB2312" w:eastAsia="仿宋_GB2312" w:cs="仿宋_GB2312"/>
          <w:b w:val="0"/>
          <w:bCs w:val="0"/>
          <w:sz w:val="32"/>
          <w:szCs w:val="32"/>
          <w:highlight w:val="none"/>
          <w:lang w:val="en-US" w:eastAsia="zh-CN"/>
        </w:rPr>
        <w:t>4</w:t>
      </w:r>
      <w:r>
        <w:rPr>
          <w:rFonts w:hint="eastAsia" w:ascii="仿宋_GB2312" w:hAnsi="仿宋_GB2312" w:eastAsia="仿宋_GB2312" w:cs="仿宋_GB2312"/>
          <w:b w:val="0"/>
          <w:bCs w:val="0"/>
          <w:sz w:val="32"/>
          <w:szCs w:val="32"/>
          <w:highlight w:val="none"/>
        </w:rPr>
        <w:t>月</w:t>
      </w:r>
      <w:r>
        <w:rPr>
          <w:rFonts w:hint="eastAsia" w:ascii="仿宋_GB2312" w:hAnsi="仿宋_GB2312" w:eastAsia="仿宋_GB2312" w:cs="仿宋_GB2312"/>
          <w:b w:val="0"/>
          <w:bCs w:val="0"/>
          <w:sz w:val="32"/>
          <w:szCs w:val="32"/>
          <w:highlight w:val="none"/>
          <w:lang w:val="en-US" w:eastAsia="zh-CN"/>
        </w:rPr>
        <w:t>28</w:t>
      </w:r>
      <w:r>
        <w:rPr>
          <w:rFonts w:hint="eastAsia" w:ascii="仿宋_GB2312" w:hAnsi="仿宋_GB2312" w:eastAsia="仿宋_GB2312" w:cs="仿宋_GB2312"/>
          <w:b w:val="0"/>
          <w:bCs w:val="0"/>
          <w:sz w:val="32"/>
          <w:szCs w:val="32"/>
          <w:highlight w:val="none"/>
        </w:rPr>
        <w:t>日</w:t>
      </w:r>
      <w:r>
        <w:rPr>
          <w:rFonts w:hint="eastAsia" w:ascii="仿宋_GB2312" w:hAnsi="宋体" w:eastAsia="仿宋_GB2312" w:cs="宋体"/>
          <w:sz w:val="32"/>
          <w:szCs w:val="32"/>
          <w:highlight w:val="none"/>
        </w:rPr>
        <w:t>至</w:t>
      </w:r>
      <w:r>
        <w:rPr>
          <w:rFonts w:hint="eastAsia" w:ascii="仿宋_GB2312" w:hAnsi="宋体" w:eastAsia="仿宋_GB2312" w:cs="宋体"/>
          <w:sz w:val="32"/>
          <w:szCs w:val="32"/>
          <w:highlight w:val="none"/>
          <w:lang w:val="en-US" w:eastAsia="zh-CN"/>
        </w:rPr>
        <w:t>2026</w:t>
      </w:r>
      <w:r>
        <w:rPr>
          <w:rFonts w:hint="eastAsia" w:ascii="仿宋_GB2312" w:hAnsi="仿宋_GB2312" w:eastAsia="仿宋_GB2312" w:cs="仿宋_GB2312"/>
          <w:b w:val="0"/>
          <w:bCs w:val="0"/>
          <w:sz w:val="32"/>
          <w:szCs w:val="32"/>
          <w:highlight w:val="none"/>
        </w:rPr>
        <w:t>年</w:t>
      </w:r>
      <w:r>
        <w:rPr>
          <w:rFonts w:hint="eastAsia" w:ascii="仿宋_GB2312" w:hAnsi="仿宋_GB2312" w:eastAsia="仿宋_GB2312" w:cs="仿宋_GB2312"/>
          <w:b w:val="0"/>
          <w:bCs w:val="0"/>
          <w:sz w:val="32"/>
          <w:szCs w:val="32"/>
          <w:highlight w:val="none"/>
          <w:lang w:val="en-US" w:eastAsia="zh-CN"/>
        </w:rPr>
        <w:t>5</w:t>
      </w:r>
      <w:r>
        <w:rPr>
          <w:rFonts w:hint="eastAsia" w:ascii="仿宋_GB2312" w:hAnsi="仿宋_GB2312" w:eastAsia="仿宋_GB2312" w:cs="仿宋_GB2312"/>
          <w:b w:val="0"/>
          <w:bCs w:val="0"/>
          <w:sz w:val="32"/>
          <w:szCs w:val="32"/>
          <w:highlight w:val="none"/>
        </w:rPr>
        <w:t>月</w:t>
      </w:r>
      <w:r>
        <w:rPr>
          <w:rFonts w:hint="eastAsia" w:ascii="仿宋_GB2312" w:hAnsi="仿宋_GB2312" w:eastAsia="仿宋_GB2312" w:cs="仿宋_GB2312"/>
          <w:b w:val="0"/>
          <w:bCs w:val="0"/>
          <w:sz w:val="32"/>
          <w:szCs w:val="32"/>
          <w:highlight w:val="none"/>
          <w:lang w:val="en-US" w:eastAsia="zh-CN"/>
        </w:rPr>
        <w:t>7</w:t>
      </w:r>
      <w:r>
        <w:rPr>
          <w:rFonts w:hint="eastAsia" w:ascii="仿宋_GB2312" w:hAnsi="仿宋_GB2312" w:eastAsia="仿宋_GB2312" w:cs="仿宋_GB2312"/>
          <w:b w:val="0"/>
          <w:bCs w:val="0"/>
          <w:sz w:val="32"/>
          <w:szCs w:val="32"/>
          <w:highlight w:val="none"/>
        </w:rPr>
        <w:t>日</w:t>
      </w:r>
      <w:r>
        <w:rPr>
          <w:rFonts w:hint="eastAsia" w:ascii="仿宋_GB2312" w:hAnsi="宋体" w:eastAsia="仿宋_GB2312" w:cs="宋体"/>
          <w:sz w:val="32"/>
          <w:szCs w:val="32"/>
          <w:highlight w:val="none"/>
        </w:rPr>
        <w:t>。</w:t>
      </w:r>
    </w:p>
    <w:p>
      <w:pPr>
        <w:keepNext w:val="0"/>
        <w:keepLines w:val="0"/>
        <w:pageBreakBefore w:val="0"/>
        <w:widowControl/>
        <w:kinsoku/>
        <w:wordWrap/>
        <w:overflowPunct/>
        <w:topLinePunct w:val="0"/>
        <w:autoSpaceDE/>
        <w:autoSpaceDN/>
        <w:bidi w:val="0"/>
        <w:adjustRightInd w:val="0"/>
        <w:snapToGrid w:val="0"/>
        <w:spacing w:line="560" w:lineRule="exact"/>
        <w:ind w:right="0" w:firstLine="640" w:firstLineChars="200"/>
        <w:jc w:val="left"/>
        <w:textAlignment w:val="auto"/>
        <w:rPr>
          <w:rFonts w:hint="eastAsia" w:ascii="黑体" w:hAnsi="黑体" w:eastAsia="仿宋_GB2312" w:cs="黑体"/>
          <w:b w:val="0"/>
          <w:bCs/>
          <w:color w:val="auto"/>
          <w:sz w:val="32"/>
          <w:szCs w:val="32"/>
          <w:highlight w:val="none"/>
          <w:lang w:val="en-US" w:eastAsia="zh-CN"/>
        </w:rPr>
      </w:pPr>
      <w:r>
        <w:rPr>
          <w:rFonts w:hint="eastAsia" w:ascii="仿宋_GB2312" w:hAnsi="宋体" w:eastAsia="仿宋_GB2312" w:cs="宋体"/>
          <w:b w:val="0"/>
          <w:bCs w:val="0"/>
          <w:sz w:val="32"/>
          <w:szCs w:val="32"/>
          <w:highlight w:val="none"/>
          <w:lang w:val="en-US" w:eastAsia="zh-CN"/>
        </w:rPr>
        <w:t>2.谈判申请</w:t>
      </w:r>
      <w:r>
        <w:rPr>
          <w:rFonts w:hint="eastAsia" w:ascii="仿宋_GB2312" w:hAnsi="宋体" w:eastAsia="仿宋_GB2312" w:cs="宋体"/>
          <w:sz w:val="32"/>
          <w:szCs w:val="32"/>
          <w:highlight w:val="none"/>
          <w:lang w:val="en-US" w:eastAsia="zh-CN"/>
        </w:rPr>
        <w:t>人</w:t>
      </w:r>
      <w:r>
        <w:rPr>
          <w:rFonts w:hint="eastAsia" w:ascii="仿宋_GB2312" w:hAnsi="宋体" w:eastAsia="仿宋_GB2312" w:cs="宋体"/>
          <w:sz w:val="32"/>
          <w:szCs w:val="32"/>
        </w:rPr>
        <w:t>须将</w:t>
      </w:r>
      <w:r>
        <w:rPr>
          <w:rFonts w:hint="eastAsia" w:ascii="仿宋_GB2312" w:hAnsi="宋体" w:eastAsia="仿宋_GB2312" w:cs="宋体"/>
          <w:sz w:val="32"/>
          <w:szCs w:val="32"/>
          <w:lang w:val="en-US" w:eastAsia="zh-CN"/>
        </w:rPr>
        <w:t>以下</w:t>
      </w:r>
      <w:r>
        <w:rPr>
          <w:rFonts w:hint="eastAsia" w:ascii="仿宋_GB2312" w:hAnsi="宋体" w:eastAsia="仿宋_GB2312" w:cs="宋体"/>
          <w:sz w:val="32"/>
          <w:szCs w:val="32"/>
        </w:rPr>
        <w:t>报名</w:t>
      </w:r>
      <w:r>
        <w:rPr>
          <w:rFonts w:hint="eastAsia" w:ascii="仿宋_GB2312" w:hAnsi="宋体" w:eastAsia="仿宋_GB2312" w:cs="宋体"/>
          <w:sz w:val="32"/>
          <w:szCs w:val="32"/>
          <w:lang w:val="en-US" w:eastAsia="zh-CN"/>
        </w:rPr>
        <w:t>资料</w:t>
      </w:r>
      <w:r>
        <w:rPr>
          <w:rFonts w:hint="eastAsia" w:ascii="仿宋_GB2312" w:hAnsi="宋体" w:eastAsia="仿宋_GB2312" w:cs="宋体"/>
          <w:sz w:val="32"/>
          <w:szCs w:val="32"/>
        </w:rPr>
        <w:t>盖</w:t>
      </w:r>
      <w:r>
        <w:rPr>
          <w:rFonts w:hint="eastAsia" w:ascii="仿宋_GB2312" w:hAnsi="宋体" w:eastAsia="仿宋_GB2312" w:cs="宋体"/>
          <w:sz w:val="32"/>
          <w:szCs w:val="32"/>
          <w:lang w:val="en-US" w:eastAsia="zh-CN"/>
        </w:rPr>
        <w:t>公</w:t>
      </w:r>
      <w:r>
        <w:rPr>
          <w:rFonts w:hint="eastAsia" w:ascii="仿宋_GB2312" w:hAnsi="宋体" w:eastAsia="仿宋_GB2312" w:cs="宋体"/>
          <w:sz w:val="32"/>
          <w:szCs w:val="32"/>
        </w:rPr>
        <w:t>章扫描后的PDF版</w:t>
      </w:r>
      <w:r>
        <w:rPr>
          <w:rFonts w:hint="eastAsia" w:ascii="仿宋_GB2312" w:hAnsi="宋体" w:eastAsia="仿宋_GB2312" w:cs="宋体"/>
          <w:sz w:val="32"/>
          <w:szCs w:val="32"/>
          <w:highlight w:val="none"/>
        </w:rPr>
        <w:t>本，发送至</w:t>
      </w:r>
      <w:r>
        <w:rPr>
          <w:rFonts w:hint="eastAsia" w:ascii="仿宋_GB2312" w:hAnsi="宋体" w:eastAsia="仿宋_GB2312" w:cs="宋体"/>
          <w:sz w:val="32"/>
          <w:szCs w:val="32"/>
          <w:highlight w:val="none"/>
          <w:lang w:val="en-US" w:eastAsia="zh-CN"/>
        </w:rPr>
        <w:t>采购人</w:t>
      </w:r>
      <w:r>
        <w:rPr>
          <w:rFonts w:hint="eastAsia" w:ascii="仿宋_GB2312" w:hAnsi="宋体" w:eastAsia="仿宋_GB2312" w:cs="宋体"/>
          <w:sz w:val="32"/>
          <w:szCs w:val="32"/>
          <w:highlight w:val="none"/>
        </w:rPr>
        <w:t>邮箱goushuting@jiuzhoutech.com进行</w:t>
      </w:r>
      <w:r>
        <w:rPr>
          <w:rFonts w:hint="eastAsia" w:ascii="仿宋_GB2312" w:hAnsi="宋体" w:eastAsia="仿宋_GB2312" w:cs="宋体"/>
          <w:sz w:val="32"/>
          <w:szCs w:val="32"/>
        </w:rPr>
        <w:t>报名</w:t>
      </w:r>
      <w:r>
        <w:rPr>
          <w:rFonts w:hint="eastAsia" w:ascii="仿宋_GB2312" w:hAnsi="宋体" w:eastAsia="仿宋_GB2312" w:cs="宋体"/>
          <w:sz w:val="32"/>
          <w:szCs w:val="32"/>
          <w:lang w:eastAsia="zh-CN"/>
        </w:rPr>
        <w:t>，</w:t>
      </w:r>
      <w:r>
        <w:rPr>
          <w:rFonts w:hint="eastAsia" w:ascii="仿宋_GB2312" w:hAnsi="宋体" w:eastAsia="仿宋_GB2312" w:cs="宋体"/>
          <w:color w:val="auto"/>
          <w:sz w:val="32"/>
          <w:szCs w:val="32"/>
          <w:lang w:val="en-US" w:eastAsia="zh-CN"/>
        </w:rPr>
        <w:t>采购人向报名资料审核通过的谈判申请人提供谈判采购文件</w:t>
      </w:r>
      <w:r>
        <w:rPr>
          <w:rFonts w:hint="eastAsia" w:ascii="仿宋_GB2312" w:hAnsi="宋体" w:eastAsia="仿宋_GB2312" w:cs="宋体"/>
          <w:color w:val="auto"/>
          <w:sz w:val="32"/>
          <w:szCs w:val="32"/>
          <w:lang w:eastAsia="zh-CN"/>
        </w:rPr>
        <w:t>：</w:t>
      </w:r>
    </w:p>
    <w:p>
      <w:pPr>
        <w:keepNext w:val="0"/>
        <w:keepLines w:val="0"/>
        <w:pageBreakBefore w:val="0"/>
        <w:kinsoku/>
        <w:wordWrap/>
        <w:overflowPunct/>
        <w:topLinePunct w:val="0"/>
        <w:autoSpaceDE/>
        <w:autoSpaceDN/>
        <w:bidi w:val="0"/>
        <w:adjustRightInd w:val="0"/>
        <w:snapToGrid w:val="0"/>
        <w:spacing w:line="560" w:lineRule="exact"/>
        <w:ind w:right="0" w:firstLine="640" w:firstLineChars="200"/>
        <w:jc w:val="left"/>
        <w:textAlignment w:val="auto"/>
        <w:rPr>
          <w:rFonts w:hint="eastAsia" w:ascii="仿宋_GB2312" w:hAnsi="宋体" w:eastAsia="仿宋_GB2312" w:cs="宋体"/>
          <w:sz w:val="32"/>
          <w:szCs w:val="32"/>
        </w:rPr>
      </w:pP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1</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有效的营业执照复印件；</w:t>
      </w:r>
    </w:p>
    <w:p>
      <w:pPr>
        <w:keepNext w:val="0"/>
        <w:keepLines w:val="0"/>
        <w:pageBreakBefore w:val="0"/>
        <w:kinsoku/>
        <w:wordWrap/>
        <w:overflowPunct/>
        <w:topLinePunct w:val="0"/>
        <w:autoSpaceDE/>
        <w:autoSpaceDN/>
        <w:bidi w:val="0"/>
        <w:adjustRightInd w:val="0"/>
        <w:snapToGrid w:val="0"/>
        <w:spacing w:line="560" w:lineRule="exact"/>
        <w:ind w:right="0" w:firstLine="640" w:firstLineChars="200"/>
        <w:jc w:val="left"/>
        <w:textAlignment w:val="auto"/>
        <w:rPr>
          <w:rFonts w:hint="eastAsia" w:ascii="仿宋_GB2312" w:hAnsi="宋体" w:eastAsia="仿宋_GB2312" w:cs="宋体"/>
          <w:sz w:val="32"/>
          <w:szCs w:val="32"/>
        </w:rPr>
      </w:pP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2</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法定代表人授权委托书</w:t>
      </w:r>
      <w:r>
        <w:rPr>
          <w:rFonts w:hint="eastAsia" w:ascii="仿宋_GB2312" w:hAnsi="宋体" w:eastAsia="仿宋_GB2312" w:cs="宋体"/>
          <w:sz w:val="32"/>
          <w:szCs w:val="32"/>
          <w:lang w:val="en-US" w:eastAsia="zh-CN"/>
        </w:rPr>
        <w:t>及委托代理人身份证复印件</w:t>
      </w:r>
      <w:r>
        <w:rPr>
          <w:rFonts w:hint="eastAsia" w:ascii="仿宋_GB2312" w:hAnsi="宋体" w:eastAsia="仿宋_GB2312" w:cs="宋体"/>
          <w:sz w:val="32"/>
          <w:szCs w:val="32"/>
        </w:rPr>
        <w:t>；</w:t>
      </w:r>
    </w:p>
    <w:p>
      <w:pPr>
        <w:widowControl/>
        <w:adjustRightInd w:val="0"/>
        <w:snapToGrid w:val="0"/>
        <w:spacing w:line="520" w:lineRule="exact"/>
        <w:ind w:firstLine="640" w:firstLineChars="200"/>
        <w:jc w:val="both"/>
        <w:rPr>
          <w:rFonts w:hint="default" w:ascii="仿宋" w:hAnsi="仿宋" w:eastAsia="仿宋" w:cs="仿宋"/>
          <w:b w:val="0"/>
          <w:bCs/>
          <w:color w:val="auto"/>
          <w:sz w:val="32"/>
          <w:szCs w:val="32"/>
          <w:highlight w:val="none"/>
          <w:u w:val="none"/>
          <w:lang w:val="en-US" w:eastAsia="zh-CN"/>
        </w:rPr>
      </w:pPr>
      <w:r>
        <w:rPr>
          <w:rFonts w:hint="eastAsia" w:ascii="仿宋_GB2312" w:hAnsi="宋体" w:eastAsia="仿宋_GB2312" w:cs="宋体"/>
          <w:sz w:val="32"/>
          <w:szCs w:val="32"/>
          <w:lang w:eastAsia="zh-CN"/>
        </w:rPr>
        <w:t>（</w:t>
      </w:r>
      <w:r>
        <w:rPr>
          <w:rFonts w:hint="eastAsia" w:ascii="仿宋_GB2312" w:hAnsi="宋体" w:eastAsia="仿宋_GB2312" w:cs="宋体"/>
          <w:sz w:val="32"/>
          <w:szCs w:val="32"/>
          <w:lang w:val="en-US" w:eastAsia="zh-CN"/>
        </w:rPr>
        <w:t>3</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lang w:val="en-US" w:eastAsia="zh-CN"/>
        </w:rPr>
        <w:t>谈判申请人具备履行合同所必须的专业技术能力</w:t>
      </w:r>
      <w:r>
        <w:rPr>
          <w:rFonts w:hint="eastAsia" w:ascii="仿宋" w:hAnsi="仿宋" w:eastAsia="仿宋" w:cs="仿宋"/>
          <w:b w:val="0"/>
          <w:bCs/>
          <w:color w:val="auto"/>
          <w:sz w:val="32"/>
          <w:szCs w:val="32"/>
          <w:highlight w:val="none"/>
          <w:u w:val="none"/>
          <w:lang w:val="en-US" w:eastAsia="zh-CN"/>
        </w:rPr>
        <w:t>（①参与本项目的团队成员不少于2人，且均具有在有效期内的ISO 27001内审员证书(提供证书复印件以及近六个月所在单位为其缴纳社保的证明资料,并加盖公章);②近三年内，具有不少于3份已完成的为客户提供ISO 27001咨询辅导的业绩合同，其中至少应包含1家制造业客户（提供业绩合同复印件并加盖公章，业绩时间以合同签订时间为准；同时提供对应客户获得的带有CNAS标志的ISO 27001认证证书复印件或扫描件（可脱敏处理、需客户授权）））；</w:t>
      </w:r>
    </w:p>
    <w:p>
      <w:pPr>
        <w:keepNext w:val="0"/>
        <w:keepLines w:val="0"/>
        <w:pageBreakBefore w:val="0"/>
        <w:kinsoku/>
        <w:wordWrap/>
        <w:overflowPunct/>
        <w:topLinePunct w:val="0"/>
        <w:autoSpaceDE/>
        <w:autoSpaceDN/>
        <w:bidi w:val="0"/>
        <w:adjustRightInd w:val="0"/>
        <w:snapToGrid w:val="0"/>
        <w:spacing w:line="560" w:lineRule="exact"/>
        <w:ind w:right="0" w:firstLine="640" w:firstLineChars="20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宋体" w:eastAsia="仿宋_GB2312" w:cs="宋体"/>
          <w:sz w:val="32"/>
          <w:szCs w:val="32"/>
          <w:lang w:eastAsia="zh-CN"/>
        </w:rPr>
        <w:t>（</w:t>
      </w:r>
      <w:r>
        <w:rPr>
          <w:rFonts w:hint="eastAsia" w:ascii="仿宋_GB2312" w:hAnsi="宋体" w:eastAsia="仿宋_GB2312" w:cs="宋体"/>
          <w:sz w:val="32"/>
          <w:szCs w:val="32"/>
          <w:lang w:val="en-US" w:eastAsia="zh-CN"/>
        </w:rPr>
        <w:t>4</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lang w:val="en-US" w:eastAsia="zh-CN"/>
        </w:rPr>
        <w:t>谈判采购</w:t>
      </w:r>
      <w:r>
        <w:rPr>
          <w:rFonts w:hint="eastAsia" w:ascii="仿宋_GB2312" w:hAnsi="宋体" w:eastAsia="仿宋_GB2312" w:cs="宋体"/>
          <w:sz w:val="32"/>
          <w:szCs w:val="32"/>
        </w:rPr>
        <w:t>申请书。</w:t>
      </w:r>
    </w:p>
    <w:p>
      <w:pPr>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b w:val="0"/>
          <w:bCs w:val="0"/>
          <w:sz w:val="32"/>
          <w:szCs w:val="32"/>
          <w:highlight w:val="none"/>
          <w:lang w:val="en-US" w:eastAsia="zh-CN"/>
        </w:rPr>
      </w:pPr>
      <w:r>
        <w:rPr>
          <w:rFonts w:hint="default" w:ascii="黑体" w:hAnsi="黑体" w:eastAsia="黑体" w:cs="黑体"/>
          <w:b w:val="0"/>
          <w:bCs/>
          <w:sz w:val="32"/>
          <w:szCs w:val="32"/>
          <w:highlight w:val="none"/>
          <w:lang w:val="en-US" w:eastAsia="zh-CN"/>
        </w:rPr>
        <w:t>五</w:t>
      </w:r>
      <w:r>
        <w:rPr>
          <w:rFonts w:hint="eastAsia" w:ascii="黑体" w:hAnsi="黑体" w:eastAsia="黑体" w:cs="黑体"/>
          <w:b w:val="0"/>
          <w:bCs/>
          <w:sz w:val="32"/>
          <w:szCs w:val="32"/>
          <w:highlight w:val="none"/>
          <w:lang w:val="en-US" w:eastAsia="zh-CN"/>
        </w:rPr>
        <w:t>、响应文件递交</w:t>
      </w:r>
    </w:p>
    <w:p>
      <w:pPr>
        <w:pStyle w:val="9"/>
        <w:adjustRightInd w:val="0"/>
        <w:snapToGrid w:val="0"/>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highlight w:val="none"/>
          <w:lang w:val="en-US" w:eastAsia="zh-CN"/>
        </w:rPr>
        <w:t>响应</w:t>
      </w:r>
      <w:r>
        <w:rPr>
          <w:rFonts w:hint="eastAsia" w:ascii="仿宋_GB2312" w:hAnsi="仿宋_GB2312" w:eastAsia="仿宋_GB2312" w:cs="仿宋_GB2312"/>
          <w:b/>
          <w:sz w:val="32"/>
          <w:szCs w:val="32"/>
          <w:highlight w:val="none"/>
          <w:lang w:eastAsia="zh-CN"/>
        </w:rPr>
        <w:t>文件递交</w:t>
      </w:r>
      <w:r>
        <w:rPr>
          <w:rFonts w:hint="eastAsia" w:ascii="仿宋_GB2312" w:hAnsi="仿宋_GB2312" w:eastAsia="仿宋_GB2312" w:cs="仿宋_GB2312"/>
          <w:b/>
          <w:sz w:val="32"/>
          <w:szCs w:val="32"/>
          <w:highlight w:val="none"/>
        </w:rPr>
        <w:t>截止时间：</w:t>
      </w:r>
      <w:r>
        <w:rPr>
          <w:rFonts w:hint="eastAsia" w:ascii="仿宋_GB2312" w:hAnsi="仿宋_GB2312" w:eastAsia="仿宋_GB2312" w:cs="仿宋_GB2312"/>
          <w:b/>
          <w:sz w:val="32"/>
          <w:szCs w:val="32"/>
          <w:highlight w:val="none"/>
          <w:lang w:val="en-US" w:eastAsia="zh-CN"/>
        </w:rPr>
        <w:t>2026</w:t>
      </w:r>
      <w:r>
        <w:rPr>
          <w:rFonts w:hint="eastAsia" w:ascii="仿宋_GB2312" w:hAnsi="仿宋_GB2312" w:eastAsia="仿宋_GB2312" w:cs="仿宋_GB2312"/>
          <w:b/>
          <w:bCs/>
          <w:sz w:val="32"/>
          <w:szCs w:val="32"/>
          <w:highlight w:val="none"/>
        </w:rPr>
        <w:t>年</w:t>
      </w:r>
      <w:r>
        <w:rPr>
          <w:rFonts w:hint="eastAsia" w:ascii="仿宋_GB2312" w:hAnsi="仿宋_GB2312" w:eastAsia="仿宋_GB2312" w:cs="仿宋_GB2312"/>
          <w:b/>
          <w:bCs/>
          <w:sz w:val="32"/>
          <w:szCs w:val="32"/>
          <w:highlight w:val="none"/>
          <w:lang w:val="en-US" w:eastAsia="zh-CN"/>
        </w:rPr>
        <w:t>5</w:t>
      </w:r>
      <w:r>
        <w:rPr>
          <w:rFonts w:hint="eastAsia" w:ascii="仿宋_GB2312" w:hAnsi="仿宋_GB2312" w:eastAsia="仿宋_GB2312" w:cs="仿宋_GB2312"/>
          <w:b/>
          <w:bCs/>
          <w:sz w:val="32"/>
          <w:szCs w:val="32"/>
          <w:highlight w:val="none"/>
        </w:rPr>
        <w:t>月</w:t>
      </w:r>
      <w:r>
        <w:rPr>
          <w:rFonts w:hint="eastAsia" w:ascii="仿宋_GB2312" w:hAnsi="仿宋_GB2312" w:eastAsia="仿宋_GB2312" w:cs="仿宋_GB2312"/>
          <w:b/>
          <w:bCs/>
          <w:sz w:val="32"/>
          <w:szCs w:val="32"/>
          <w:highlight w:val="none"/>
          <w:lang w:val="en-US" w:eastAsia="zh-CN"/>
        </w:rPr>
        <w:t>8</w:t>
      </w:r>
      <w:r>
        <w:rPr>
          <w:rFonts w:hint="eastAsia" w:ascii="仿宋_GB2312" w:hAnsi="仿宋_GB2312" w:eastAsia="仿宋_GB2312" w:cs="仿宋_GB2312"/>
          <w:b/>
          <w:bCs/>
          <w:sz w:val="32"/>
          <w:szCs w:val="32"/>
          <w:highlight w:val="none"/>
        </w:rPr>
        <w:t>日</w:t>
      </w:r>
      <w:r>
        <w:rPr>
          <w:rFonts w:hint="eastAsia" w:ascii="仿宋_GB2312" w:hAnsi="仿宋_GB2312" w:eastAsia="仿宋_GB2312" w:cs="仿宋_GB2312"/>
          <w:b/>
          <w:bCs/>
          <w:sz w:val="32"/>
          <w:szCs w:val="32"/>
          <w:highlight w:val="none"/>
          <w:lang w:val="en-US" w:eastAsia="zh-CN"/>
        </w:rPr>
        <w:t>10时</w:t>
      </w:r>
      <w:r>
        <w:rPr>
          <w:rFonts w:hint="eastAsia" w:ascii="仿宋_GB2312" w:hAnsi="仿宋_GB2312" w:eastAsia="仿宋_GB2312" w:cs="仿宋_GB2312"/>
          <w:sz w:val="32"/>
          <w:szCs w:val="32"/>
          <w:highlight w:val="none"/>
        </w:rPr>
        <w:t>（北京时间）</w:t>
      </w:r>
      <w:r>
        <w:rPr>
          <w:rFonts w:hint="eastAsia" w:ascii="仿宋_GB2312" w:hAnsi="仿宋_GB2312" w:eastAsia="仿宋_GB2312" w:cs="仿宋_GB2312"/>
          <w:sz w:val="32"/>
          <w:szCs w:val="32"/>
        </w:rPr>
        <w:t>。</w:t>
      </w:r>
    </w:p>
    <w:p>
      <w:pPr>
        <w:pStyle w:val="9"/>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响应文件</w:t>
      </w:r>
      <w:r>
        <w:rPr>
          <w:rFonts w:hint="eastAsia" w:ascii="仿宋_GB2312" w:hAnsi="仿宋_GB2312" w:eastAsia="仿宋_GB2312" w:cs="仿宋_GB2312"/>
          <w:sz w:val="32"/>
          <w:szCs w:val="32"/>
          <w:lang w:val="en-US" w:eastAsia="zh-CN"/>
        </w:rPr>
        <w:t>应</w:t>
      </w:r>
      <w:r>
        <w:rPr>
          <w:rFonts w:hint="eastAsia" w:ascii="仿宋_GB2312" w:hAnsi="仿宋_GB2312" w:eastAsia="仿宋_GB2312" w:cs="仿宋_GB2312"/>
          <w:sz w:val="32"/>
          <w:szCs w:val="32"/>
        </w:rPr>
        <w:t>在</w:t>
      </w:r>
      <w:r>
        <w:rPr>
          <w:rFonts w:hint="eastAsia" w:ascii="仿宋_GB2312" w:hAnsi="仿宋_GB2312" w:eastAsia="仿宋_GB2312" w:cs="仿宋_GB2312"/>
          <w:sz w:val="32"/>
          <w:szCs w:val="32"/>
          <w:lang w:val="en-US" w:eastAsia="zh-CN"/>
        </w:rPr>
        <w:t>递交</w:t>
      </w:r>
      <w:r>
        <w:rPr>
          <w:rFonts w:hint="eastAsia" w:ascii="仿宋_GB2312" w:hAnsi="仿宋_GB2312" w:eastAsia="仿宋_GB2312" w:cs="仿宋_GB2312"/>
          <w:sz w:val="32"/>
          <w:szCs w:val="32"/>
        </w:rPr>
        <w:t>截止时间前送达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逾期送达</w:t>
      </w:r>
      <w:r>
        <w:rPr>
          <w:rFonts w:hint="eastAsia" w:ascii="仿宋_GB2312" w:hAnsi="仿宋_GB2312" w:eastAsia="仿宋_GB2312" w:cs="仿宋_GB2312"/>
          <w:sz w:val="32"/>
          <w:szCs w:val="32"/>
          <w:lang w:eastAsia="zh-CN"/>
        </w:rPr>
        <w:t>或未送达指定地点，</w:t>
      </w:r>
      <w:r>
        <w:rPr>
          <w:rFonts w:hint="eastAsia" w:ascii="仿宋_GB2312" w:hAnsi="仿宋_GB2312" w:eastAsia="仿宋_GB2312" w:cs="仿宋_GB2312"/>
          <w:sz w:val="32"/>
          <w:szCs w:val="32"/>
          <w:lang w:val="en-US" w:eastAsia="zh-CN"/>
        </w:rPr>
        <w:t>未密封或者标注错误</w:t>
      </w:r>
      <w:r>
        <w:rPr>
          <w:rFonts w:hint="eastAsia" w:ascii="仿宋_GB2312" w:hAnsi="仿宋_GB2312" w:eastAsia="仿宋_GB2312" w:cs="仿宋_GB2312"/>
          <w:sz w:val="32"/>
          <w:szCs w:val="32"/>
        </w:rPr>
        <w:t>的</w:t>
      </w:r>
      <w:r>
        <w:rPr>
          <w:rFonts w:hint="eastAsia" w:ascii="仿宋_GB2312" w:hAnsi="仿宋_GB2312" w:eastAsia="仿宋_GB2312" w:cs="仿宋_GB2312"/>
          <w:sz w:val="32"/>
          <w:szCs w:val="32"/>
          <w:lang w:eastAsia="zh-CN"/>
        </w:rPr>
        <w:t>响应文件，</w:t>
      </w:r>
      <w:r>
        <w:rPr>
          <w:rFonts w:hint="eastAsia" w:ascii="仿宋_GB2312" w:hAnsi="仿宋_GB2312" w:eastAsia="仿宋_GB2312" w:cs="仿宋_GB2312"/>
          <w:sz w:val="32"/>
          <w:szCs w:val="32"/>
          <w:lang w:val="en-US" w:eastAsia="zh-CN"/>
        </w:rPr>
        <w:t>将被</w:t>
      </w:r>
      <w:r>
        <w:rPr>
          <w:rFonts w:hint="eastAsia" w:ascii="仿宋_GB2312" w:hAnsi="仿宋_GB2312" w:eastAsia="仿宋_GB2312" w:cs="仿宋_GB2312"/>
          <w:sz w:val="32"/>
          <w:szCs w:val="32"/>
          <w:highlight w:val="none"/>
          <w:lang w:val="en-US" w:eastAsia="zh-CN"/>
        </w:rPr>
        <w:t>采购人否决</w:t>
      </w:r>
      <w:r>
        <w:rPr>
          <w:rFonts w:hint="eastAsia" w:ascii="仿宋_GB2312" w:hAnsi="仿宋_GB2312" w:eastAsia="仿宋_GB2312" w:cs="仿宋_GB2312"/>
          <w:sz w:val="32"/>
          <w:szCs w:val="32"/>
        </w:rPr>
        <w:t>。</w:t>
      </w:r>
    </w:p>
    <w:p>
      <w:pPr>
        <w:pStyle w:val="9"/>
        <w:spacing w:line="560" w:lineRule="exact"/>
        <w:ind w:firstLine="640" w:firstLineChars="200"/>
        <w:rPr>
          <w:rFonts w:hint="eastAsia" w:ascii="仿宋_GB2312" w:hAnsi="仿宋_GB2312" w:eastAsia="仿宋_GB2312" w:cs="仿宋_GB2312"/>
          <w:sz w:val="28"/>
          <w:szCs w:val="28"/>
          <w:highlight w:val="yellow"/>
          <w:lang w:val="en-US" w:eastAsia="zh-CN"/>
        </w:rPr>
      </w:pPr>
      <w:r>
        <w:rPr>
          <w:rFonts w:hint="eastAsia" w:ascii="仿宋_GB2312" w:hAnsi="仿宋_GB2312" w:eastAsia="仿宋_GB2312" w:cs="仿宋_GB2312"/>
          <w:sz w:val="32"/>
          <w:szCs w:val="32"/>
          <w:highlight w:val="none"/>
          <w:lang w:eastAsia="zh-CN"/>
        </w:rPr>
        <w:t>若纸质响应文件无法按时送达的，可在响应文件递交截止时间前以</w:t>
      </w:r>
      <w:r>
        <w:rPr>
          <w:rFonts w:hint="eastAsia" w:ascii="仿宋_GB2312" w:hAnsi="仿宋_GB2312" w:eastAsia="仿宋_GB2312" w:cs="仿宋_GB2312"/>
          <w:sz w:val="32"/>
          <w:szCs w:val="32"/>
          <w:highlight w:val="none"/>
          <w:lang w:val="en-US" w:eastAsia="zh-CN"/>
        </w:rPr>
        <w:t>PDF文档</w:t>
      </w:r>
      <w:r>
        <w:rPr>
          <w:rFonts w:hint="eastAsia" w:ascii="仿宋_GB2312" w:hAnsi="仿宋_GB2312" w:eastAsia="仿宋_GB2312" w:cs="仿宋_GB2312"/>
          <w:sz w:val="32"/>
          <w:szCs w:val="32"/>
          <w:highlight w:val="none"/>
          <w:lang w:eastAsia="zh-CN"/>
        </w:rPr>
        <w:t>（盖章版）加密形式，通过邮件发送至采购人邮箱</w:t>
      </w:r>
      <w:r>
        <w:rPr>
          <w:rFonts w:hint="eastAsia" w:ascii="仿宋_GB2312" w:hAnsi="仿宋_GB2312" w:eastAsia="仿宋_GB2312" w:cs="仿宋_GB2312"/>
          <w:sz w:val="32"/>
          <w:szCs w:val="32"/>
          <w:highlight w:val="none"/>
          <w:lang w:val="en-US" w:eastAsia="zh-CN"/>
        </w:rPr>
        <w:t>jzzbbx@jiuzhoutech.com，并评选时将</w:t>
      </w:r>
      <w:r>
        <w:rPr>
          <w:rFonts w:hint="eastAsia" w:ascii="仿宋_GB2312" w:hAnsi="仿宋_GB2312" w:eastAsia="仿宋_GB2312" w:cs="仿宋_GB2312"/>
          <w:sz w:val="32"/>
          <w:szCs w:val="32"/>
          <w:highlight w:val="none"/>
          <w:lang w:eastAsia="zh-CN"/>
        </w:rPr>
        <w:t>密码提供给采购人。</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b/>
          <w:bCs/>
          <w:sz w:val="32"/>
          <w:szCs w:val="32"/>
          <w:lang w:eastAsia="zh-CN"/>
        </w:rPr>
      </w:pPr>
      <w:r>
        <w:rPr>
          <w:rFonts w:hint="default" w:ascii="黑体" w:hAnsi="黑体" w:eastAsia="黑体" w:cs="黑体"/>
          <w:b w:val="0"/>
          <w:bCs/>
          <w:sz w:val="32"/>
          <w:szCs w:val="32"/>
          <w:highlight w:val="none"/>
          <w:lang w:val="en-US" w:eastAsia="zh-CN"/>
        </w:rPr>
        <w:t>六</w:t>
      </w:r>
      <w:r>
        <w:rPr>
          <w:rFonts w:hint="eastAsia" w:ascii="黑体" w:hAnsi="黑体" w:eastAsia="黑体" w:cs="黑体"/>
          <w:b w:val="0"/>
          <w:bCs/>
          <w:sz w:val="32"/>
          <w:szCs w:val="32"/>
          <w:highlight w:val="none"/>
          <w:lang w:val="en-US" w:eastAsia="zh-CN"/>
        </w:rPr>
        <w:t>、评选时间及地点</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right="0" w:firstLine="643" w:firstLineChars="200"/>
        <w:textAlignment w:val="auto"/>
        <w:rPr>
          <w:rFonts w:hint="eastAsia" w:ascii="仿宋_GB2312" w:hAnsi="仿宋_GB2312" w:eastAsia="仿宋_GB2312" w:cs="仿宋_GB2312"/>
          <w:b w:val="0"/>
          <w:bCs w:val="0"/>
          <w:sz w:val="28"/>
          <w:szCs w:val="28"/>
          <w:highlight w:val="none"/>
          <w:lang w:val="en-US" w:eastAsia="zh-CN"/>
        </w:rPr>
      </w:pPr>
      <w:r>
        <w:rPr>
          <w:rFonts w:hint="eastAsia" w:ascii="仿宋_GB2312" w:hAnsi="仿宋_GB2312" w:eastAsia="仿宋_GB2312" w:cs="仿宋_GB2312"/>
          <w:b/>
          <w:bCs/>
          <w:sz w:val="32"/>
          <w:szCs w:val="32"/>
          <w:highlight w:val="none"/>
          <w:lang w:val="en-US" w:eastAsia="zh-CN"/>
        </w:rPr>
        <w:t>评选时间：2026</w:t>
      </w:r>
      <w:r>
        <w:rPr>
          <w:rFonts w:hint="eastAsia" w:ascii="仿宋_GB2312" w:hAnsi="仿宋_GB2312" w:eastAsia="仿宋_GB2312" w:cs="仿宋_GB2312"/>
          <w:b/>
          <w:bCs/>
          <w:sz w:val="32"/>
          <w:szCs w:val="32"/>
          <w:highlight w:val="none"/>
        </w:rPr>
        <w:t>年</w:t>
      </w:r>
      <w:r>
        <w:rPr>
          <w:rFonts w:hint="eastAsia" w:ascii="仿宋_GB2312" w:hAnsi="仿宋_GB2312" w:eastAsia="仿宋_GB2312" w:cs="仿宋_GB2312"/>
          <w:b/>
          <w:bCs/>
          <w:sz w:val="32"/>
          <w:szCs w:val="32"/>
          <w:highlight w:val="none"/>
          <w:lang w:val="en-US" w:eastAsia="zh-CN"/>
        </w:rPr>
        <w:t>5</w:t>
      </w:r>
      <w:r>
        <w:rPr>
          <w:rFonts w:hint="eastAsia" w:ascii="仿宋_GB2312" w:hAnsi="仿宋_GB2312" w:eastAsia="仿宋_GB2312" w:cs="仿宋_GB2312"/>
          <w:b/>
          <w:bCs/>
          <w:sz w:val="32"/>
          <w:szCs w:val="32"/>
          <w:highlight w:val="none"/>
        </w:rPr>
        <w:t>月</w:t>
      </w:r>
      <w:r>
        <w:rPr>
          <w:rFonts w:hint="eastAsia" w:ascii="仿宋_GB2312" w:hAnsi="仿宋_GB2312" w:eastAsia="仿宋_GB2312" w:cs="仿宋_GB2312"/>
          <w:b/>
          <w:bCs/>
          <w:sz w:val="32"/>
          <w:szCs w:val="32"/>
          <w:highlight w:val="none"/>
          <w:lang w:val="en-US" w:eastAsia="zh-CN"/>
        </w:rPr>
        <w:t>8</w:t>
      </w:r>
      <w:r>
        <w:rPr>
          <w:rFonts w:hint="eastAsia" w:ascii="仿宋_GB2312" w:hAnsi="仿宋_GB2312" w:eastAsia="仿宋_GB2312" w:cs="仿宋_GB2312"/>
          <w:b/>
          <w:bCs/>
          <w:sz w:val="32"/>
          <w:szCs w:val="32"/>
          <w:highlight w:val="none"/>
        </w:rPr>
        <w:t>日</w:t>
      </w:r>
      <w:r>
        <w:rPr>
          <w:rFonts w:hint="eastAsia" w:ascii="仿宋_GB2312" w:hAnsi="仿宋_GB2312" w:eastAsia="仿宋_GB2312" w:cs="仿宋_GB2312"/>
          <w:b/>
          <w:bCs/>
          <w:sz w:val="32"/>
          <w:szCs w:val="32"/>
          <w:highlight w:val="none"/>
          <w:lang w:val="en-US" w:eastAsia="zh-CN"/>
        </w:rPr>
        <w:t>10时</w:t>
      </w:r>
      <w:r>
        <w:rPr>
          <w:rFonts w:hint="eastAsia" w:ascii="仿宋_GB2312" w:hAnsi="仿宋_GB2312" w:eastAsia="仿宋_GB2312" w:cs="仿宋_GB2312"/>
          <w:b w:val="0"/>
          <w:bCs w:val="0"/>
          <w:sz w:val="32"/>
          <w:szCs w:val="32"/>
          <w:highlight w:val="none"/>
          <w:lang w:val="en-US" w:eastAsia="zh-CN"/>
        </w:rPr>
        <w:t>（北京时间）</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right="0" w:firstLine="643" w:firstLineChars="200"/>
        <w:textAlignment w:val="auto"/>
        <w:rPr>
          <w:rFonts w:hint="default"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bCs/>
          <w:sz w:val="32"/>
          <w:szCs w:val="32"/>
          <w:lang w:eastAsia="zh-CN"/>
        </w:rPr>
        <w:t>评选</w:t>
      </w:r>
      <w:r>
        <w:rPr>
          <w:rFonts w:hint="eastAsia" w:ascii="仿宋_GB2312" w:hAnsi="仿宋_GB2312" w:eastAsia="仿宋_GB2312" w:cs="仿宋_GB2312"/>
          <w:b/>
          <w:bCs/>
          <w:sz w:val="32"/>
          <w:szCs w:val="32"/>
        </w:rPr>
        <w:t>地点：</w:t>
      </w:r>
      <w:r>
        <w:rPr>
          <w:rFonts w:hint="eastAsia" w:ascii="仿宋_GB2312" w:hAnsi="仿宋_GB2312" w:eastAsia="仿宋_GB2312" w:cs="仿宋_GB2312"/>
          <w:b w:val="0"/>
          <w:bCs w:val="0"/>
          <w:sz w:val="32"/>
          <w:szCs w:val="32"/>
          <w:u w:val="none"/>
        </w:rPr>
        <w:t>四川九州电子科技股份有限公司（四川省绵阳市科创园区九洲大道259号）</w:t>
      </w:r>
    </w:p>
    <w:p>
      <w:pPr>
        <w:keepNext w:val="0"/>
        <w:keepLines w:val="0"/>
        <w:pageBreakBefore w:val="0"/>
        <w:kinsoku/>
        <w:wordWrap/>
        <w:overflowPunct/>
        <w:topLinePunct w:val="0"/>
        <w:autoSpaceDE/>
        <w:autoSpaceDN/>
        <w:bidi w:val="0"/>
        <w:adjustRightInd w:val="0"/>
        <w:snapToGrid w:val="0"/>
        <w:spacing w:line="560" w:lineRule="exact"/>
        <w:ind w:right="0" w:firstLine="640" w:firstLineChars="200"/>
        <w:jc w:val="left"/>
        <w:textAlignment w:val="auto"/>
        <w:rPr>
          <w:rFonts w:hint="default" w:ascii="黑体" w:hAnsi="黑体" w:eastAsia="黑体" w:cs="宋体"/>
          <w:sz w:val="32"/>
          <w:szCs w:val="32"/>
          <w:lang w:val="en-US" w:eastAsia="zh-CN"/>
        </w:rPr>
      </w:pPr>
      <w:r>
        <w:rPr>
          <w:rFonts w:hint="eastAsia" w:ascii="黑体" w:hAnsi="黑体" w:eastAsia="黑体" w:cs="黑体"/>
          <w:b w:val="0"/>
          <w:bCs/>
          <w:sz w:val="32"/>
          <w:szCs w:val="32"/>
          <w:highlight w:val="none"/>
          <w:lang w:val="en-US" w:eastAsia="zh-CN"/>
        </w:rPr>
        <w:t>七、</w:t>
      </w:r>
      <w:r>
        <w:rPr>
          <w:rFonts w:hint="eastAsia" w:ascii="黑体" w:hAnsi="黑体" w:eastAsia="黑体" w:cs="宋体"/>
          <w:sz w:val="32"/>
          <w:szCs w:val="32"/>
          <w:lang w:val="en-US" w:eastAsia="zh-CN"/>
        </w:rPr>
        <w:t>评选规则</w:t>
      </w:r>
    </w:p>
    <w:p>
      <w:pPr>
        <w:keepNext w:val="0"/>
        <w:keepLines w:val="0"/>
        <w:pageBreakBefore w:val="0"/>
        <w:widowControl/>
        <w:kinsoku/>
        <w:wordWrap/>
        <w:overflowPunct/>
        <w:topLinePunct w:val="0"/>
        <w:autoSpaceDE/>
        <w:autoSpaceDN/>
        <w:bidi w:val="0"/>
        <w:adjustRightInd w:val="0"/>
        <w:snapToGrid w:val="0"/>
        <w:spacing w:line="560" w:lineRule="exact"/>
        <w:ind w:right="0" w:firstLine="640" w:firstLineChars="200"/>
        <w:jc w:val="left"/>
        <w:textAlignment w:val="auto"/>
        <w:rPr>
          <w:rFonts w:hint="default" w:ascii="仿宋_GB2312" w:hAnsi="仿宋_GB2312" w:eastAsia="仿宋_GB2312" w:cs="仿宋_GB2312"/>
          <w:b/>
          <w:bCs/>
          <w:sz w:val="32"/>
          <w:szCs w:val="32"/>
          <w:lang w:val="en-US" w:eastAsia="zh-CN"/>
        </w:rPr>
      </w:pPr>
      <w:r>
        <w:rPr>
          <w:rFonts w:hint="eastAsia" w:ascii="仿宋_GB2312" w:hAnsi="宋体" w:eastAsia="仿宋_GB2312" w:cs="宋体"/>
          <w:b w:val="0"/>
          <w:bCs w:val="0"/>
          <w:sz w:val="32"/>
          <w:szCs w:val="32"/>
          <w:highlight w:val="none"/>
          <w:lang w:val="en-US" w:eastAsia="zh-CN"/>
        </w:rPr>
        <w:t>当谈判申请人在资质、商务等主要条件均满足谈判采购文件要求时，</w:t>
      </w:r>
      <w:r>
        <w:rPr>
          <w:rFonts w:hint="eastAsia" w:ascii="仿宋_GB2312" w:hAnsi="宋体" w:eastAsia="仿宋_GB2312" w:cs="宋体"/>
          <w:sz w:val="32"/>
          <w:szCs w:val="32"/>
          <w:lang w:val="en-US" w:eastAsia="zh-CN"/>
        </w:rPr>
        <w:t>以评选小组评定的</w:t>
      </w:r>
      <w:r>
        <w:rPr>
          <w:rFonts w:hint="eastAsia" w:ascii="仿宋_GB2312" w:hAnsi="宋体" w:eastAsia="仿宋_GB2312" w:cs="宋体"/>
          <w:b w:val="0"/>
          <w:bCs w:val="0"/>
          <w:sz w:val="32"/>
          <w:szCs w:val="32"/>
          <w:highlight w:val="none"/>
          <w:lang w:val="en-US" w:eastAsia="zh-CN"/>
        </w:rPr>
        <w:t>综合评分最高的谈判申请人作为中选候选人。</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640" w:firstLineChars="200"/>
        <w:textAlignment w:val="auto"/>
        <w:rPr>
          <w:rFonts w:hint="default" w:ascii="黑体" w:hAnsi="黑体" w:eastAsia="黑体" w:cs="黑体"/>
          <w:b w:val="0"/>
          <w:bCs/>
          <w:sz w:val="32"/>
          <w:szCs w:val="32"/>
          <w:highlight w:val="none"/>
          <w:lang w:val="en-US" w:eastAsia="zh-CN" w:bidi="ar-SA"/>
        </w:rPr>
      </w:pPr>
      <w:r>
        <w:rPr>
          <w:rFonts w:hint="eastAsia" w:ascii="黑体" w:hAnsi="黑体" w:eastAsia="黑体" w:cs="黑体"/>
          <w:b w:val="0"/>
          <w:bCs/>
          <w:sz w:val="32"/>
          <w:szCs w:val="32"/>
          <w:highlight w:val="none"/>
          <w:lang w:val="en-US" w:eastAsia="zh-CN" w:bidi="ar-SA"/>
        </w:rPr>
        <w:t>八、谈判采购公告发布</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640" w:firstLineChars="200"/>
        <w:textAlignment w:val="auto"/>
        <w:rPr>
          <w:rFonts w:hint="eastAsia" w:ascii="仿宋_GB2312" w:hAnsi="仿宋_GB2312" w:eastAsia="仿宋_GB2312" w:cs="仿宋_GB2312"/>
          <w:b w:val="0"/>
          <w:sz w:val="32"/>
          <w:szCs w:val="32"/>
          <w:lang w:val="en-US" w:eastAsia="zh-CN"/>
        </w:rPr>
      </w:pPr>
      <w:r>
        <w:rPr>
          <w:rFonts w:hint="eastAsia" w:ascii="仿宋_GB2312" w:hAnsi="仿宋_GB2312" w:eastAsia="仿宋_GB2312" w:cs="仿宋_GB2312"/>
          <w:b w:val="0"/>
          <w:sz w:val="32"/>
          <w:szCs w:val="32"/>
          <w:lang w:val="en-US" w:eastAsia="zh-CN"/>
        </w:rPr>
        <w:t>本次谈判采购公告在四川九洲投资控股集团有限公司网站(https://www.</w:t>
      </w:r>
      <w:r>
        <w:rPr>
          <w:rFonts w:hint="eastAsia" w:ascii="仿宋_GB2312" w:hAnsi="仿宋_GB2312" w:eastAsia="仿宋_GB2312" w:cs="仿宋_GB2312"/>
          <w:b w:val="0"/>
          <w:sz w:val="32"/>
          <w:szCs w:val="32"/>
          <w:u w:val="none"/>
          <w:lang w:val="en-US" w:eastAsia="zh-CN"/>
        </w:rPr>
        <w:t>jezetek.cc/</w:t>
      </w:r>
      <w:r>
        <w:rPr>
          <w:rFonts w:hint="eastAsia" w:ascii="仿宋_GB2312" w:hAnsi="仿宋_GB2312" w:eastAsia="仿宋_GB2312" w:cs="仿宋_GB2312"/>
          <w:b w:val="0"/>
          <w:sz w:val="32"/>
          <w:szCs w:val="32"/>
          <w:lang w:val="en-US" w:eastAsia="zh-CN"/>
        </w:rPr>
        <w:t>)、四川九州电子科技股份有限公司官网(http://www.jiuzhoutech.com/cn/)上发布。对于因其他网站转载并发布的非完整版或修改版公告，而导致误报名或无效报名的情形，采购人不承担责任。</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640" w:firstLineChars="200"/>
        <w:textAlignment w:val="auto"/>
        <w:rPr>
          <w:rFonts w:hint="eastAsia" w:ascii="黑体" w:hAnsi="黑体" w:eastAsia="黑体" w:cs="黑体"/>
          <w:b w:val="0"/>
          <w:bCs/>
          <w:sz w:val="32"/>
          <w:szCs w:val="32"/>
          <w:highlight w:val="none"/>
          <w:lang w:val="en-US" w:eastAsia="zh-CN" w:bidi="ar-SA"/>
        </w:rPr>
      </w:pPr>
      <w:r>
        <w:rPr>
          <w:rFonts w:hint="eastAsia" w:ascii="黑体" w:hAnsi="黑体" w:eastAsia="黑体" w:cs="黑体"/>
          <w:b w:val="0"/>
          <w:bCs/>
          <w:sz w:val="32"/>
          <w:szCs w:val="32"/>
          <w:highlight w:val="none"/>
          <w:lang w:val="en-US" w:eastAsia="zh-CN" w:bidi="ar-SA"/>
        </w:rPr>
        <w:t>九、公告期限</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640" w:firstLineChars="200"/>
        <w:textAlignment w:val="auto"/>
        <w:rPr>
          <w:rFonts w:hint="default" w:ascii="仿宋_GB2312" w:hAnsi="仿宋_GB2312" w:eastAsia="仿宋_GB2312" w:cs="仿宋_GB2312"/>
          <w:sz w:val="28"/>
          <w:szCs w:val="28"/>
          <w:highlight w:val="yellow"/>
          <w:lang w:val="en-US" w:eastAsia="zh-CN"/>
        </w:rPr>
      </w:pPr>
      <w:r>
        <w:rPr>
          <w:rFonts w:hint="eastAsia" w:ascii="仿宋_GB2312" w:hAnsi="仿宋_GB2312" w:eastAsia="仿宋_GB2312" w:cs="仿宋_GB2312"/>
          <w:sz w:val="32"/>
          <w:szCs w:val="32"/>
          <w:highlight w:val="none"/>
          <w:lang w:val="en-US" w:eastAsia="zh-CN"/>
        </w:rPr>
        <w:t>自本公告发布之日起5个工作日。</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640" w:firstLineChars="200"/>
        <w:textAlignment w:val="auto"/>
        <w:rPr>
          <w:rFonts w:hint="eastAsia" w:ascii="黑体" w:hAnsi="黑体" w:eastAsia="黑体" w:cs="黑体"/>
          <w:b w:val="0"/>
          <w:bCs/>
          <w:sz w:val="32"/>
          <w:szCs w:val="32"/>
          <w:highlight w:val="none"/>
          <w:lang w:val="en-US" w:eastAsia="zh-CN" w:bidi="ar-SA"/>
        </w:rPr>
      </w:pPr>
      <w:r>
        <w:rPr>
          <w:rFonts w:hint="eastAsia" w:ascii="黑体" w:hAnsi="黑体" w:eastAsia="黑体" w:cs="黑体"/>
          <w:b w:val="0"/>
          <w:bCs/>
          <w:sz w:val="32"/>
          <w:szCs w:val="32"/>
          <w:highlight w:val="none"/>
          <w:lang w:val="en-US" w:eastAsia="zh-CN" w:bidi="ar-SA"/>
        </w:rPr>
        <w:t>十、联系方式</w:t>
      </w:r>
    </w:p>
    <w:p>
      <w:pPr>
        <w:pStyle w:val="9"/>
        <w:keepNext w:val="0"/>
        <w:keepLines w:val="0"/>
        <w:pageBreakBefore w:val="0"/>
        <w:widowControl w:val="0"/>
        <w:kinsoku/>
        <w:wordWrap/>
        <w:overflowPunct/>
        <w:topLinePunct w:val="0"/>
        <w:autoSpaceDE/>
        <w:autoSpaceDN/>
        <w:bidi w:val="0"/>
        <w:adjustRightInd w:val="0"/>
        <w:snapToGrid w:val="0"/>
        <w:spacing w:line="560" w:lineRule="exact"/>
        <w:ind w:firstLine="803"/>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采购人：四川九州电子科技股份有限公司</w:t>
      </w:r>
    </w:p>
    <w:p>
      <w:pPr>
        <w:pStyle w:val="9"/>
        <w:keepNext w:val="0"/>
        <w:keepLines w:val="0"/>
        <w:pageBreakBefore w:val="0"/>
        <w:widowControl w:val="0"/>
        <w:kinsoku/>
        <w:wordWrap/>
        <w:overflowPunct/>
        <w:topLinePunct w:val="0"/>
        <w:autoSpaceDE/>
        <w:autoSpaceDN/>
        <w:bidi w:val="0"/>
        <w:adjustRightInd w:val="0"/>
        <w:snapToGrid w:val="0"/>
        <w:spacing w:line="560" w:lineRule="exact"/>
        <w:ind w:firstLine="803"/>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联系地址：</w:t>
      </w:r>
      <w:r>
        <w:rPr>
          <w:rFonts w:hint="eastAsia" w:ascii="仿宋_GB2312" w:hAnsi="仿宋_GB2312" w:eastAsia="仿宋_GB2312" w:cs="仿宋_GB2312"/>
          <w:i w:val="0"/>
          <w:iCs w:val="0"/>
          <w:caps w:val="0"/>
          <w:color w:val="000000"/>
          <w:spacing w:val="0"/>
          <w:sz w:val="32"/>
          <w:szCs w:val="32"/>
          <w:highlight w:val="none"/>
        </w:rPr>
        <w:t>四川省绵阳市科创园区九洲大道259号</w:t>
      </w:r>
    </w:p>
    <w:p>
      <w:pPr>
        <w:pStyle w:val="9"/>
        <w:keepNext w:val="0"/>
        <w:keepLines w:val="0"/>
        <w:pageBreakBefore w:val="0"/>
        <w:widowControl w:val="0"/>
        <w:kinsoku/>
        <w:wordWrap/>
        <w:overflowPunct/>
        <w:topLinePunct w:val="0"/>
        <w:autoSpaceDE/>
        <w:autoSpaceDN/>
        <w:bidi w:val="0"/>
        <w:adjustRightInd w:val="0"/>
        <w:snapToGrid w:val="0"/>
        <w:spacing w:line="560" w:lineRule="exact"/>
        <w:ind w:firstLine="803"/>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联系人：</w:t>
      </w:r>
      <w:r>
        <w:rPr>
          <w:rFonts w:hint="eastAsia" w:ascii="仿宋_GB2312" w:hAnsi="仿宋_GB2312" w:eastAsia="仿宋_GB2312" w:cs="仿宋_GB2312"/>
          <w:sz w:val="32"/>
          <w:szCs w:val="32"/>
          <w:highlight w:val="none"/>
          <w:lang w:val="en-US" w:eastAsia="zh-CN"/>
        </w:rPr>
        <w:t xml:space="preserve">勾姝婷    </w:t>
      </w:r>
    </w:p>
    <w:p>
      <w:pPr>
        <w:pStyle w:val="9"/>
        <w:keepNext w:val="0"/>
        <w:keepLines w:val="0"/>
        <w:pageBreakBefore w:val="0"/>
        <w:widowControl w:val="0"/>
        <w:kinsoku/>
        <w:wordWrap/>
        <w:overflowPunct/>
        <w:topLinePunct w:val="0"/>
        <w:autoSpaceDE/>
        <w:autoSpaceDN/>
        <w:bidi w:val="0"/>
        <w:adjustRightInd w:val="0"/>
        <w:snapToGrid w:val="0"/>
        <w:spacing w:line="560" w:lineRule="exact"/>
        <w:ind w:firstLine="803"/>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联系电话：</w:t>
      </w:r>
      <w:r>
        <w:rPr>
          <w:rFonts w:hint="eastAsia" w:ascii="仿宋_GB2312" w:hAnsi="仿宋_GB2312" w:eastAsia="仿宋_GB2312" w:cs="仿宋_GB2312"/>
          <w:sz w:val="32"/>
          <w:szCs w:val="32"/>
          <w:highlight w:val="none"/>
          <w:lang w:val="en-US" w:eastAsia="zh-CN"/>
        </w:rPr>
        <w:t xml:space="preserve">13689683623     </w:t>
      </w:r>
    </w:p>
    <w:p>
      <w:pPr>
        <w:pStyle w:val="9"/>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sz w:val="32"/>
          <w:szCs w:val="32"/>
          <w:highlight w:val="none"/>
          <w:lang w:eastAsia="zh-CN"/>
        </w:rPr>
        <w:t>联系邮箱：</w:t>
      </w:r>
      <w:r>
        <w:rPr>
          <w:rFonts w:hint="eastAsia" w:ascii="仿宋_GB2312" w:hAnsi="宋体" w:eastAsia="仿宋_GB2312" w:cs="宋体"/>
          <w:sz w:val="32"/>
          <w:szCs w:val="32"/>
          <w:highlight w:val="none"/>
        </w:rPr>
        <w:t>goushuting@jiuzhoutech.com</w:t>
      </w:r>
    </w:p>
    <w:p>
      <w:pPr>
        <w:pStyle w:val="9"/>
        <w:keepNext w:val="0"/>
        <w:keepLines w:val="0"/>
        <w:pageBreakBefore w:val="0"/>
        <w:widowControl w:val="0"/>
        <w:kinsoku/>
        <w:wordWrap/>
        <w:overflowPunct/>
        <w:topLinePunct w:val="0"/>
        <w:autoSpaceDE/>
        <w:autoSpaceDN/>
        <w:bidi w:val="0"/>
        <w:adjustRightInd w:val="0"/>
        <w:snapToGrid w:val="0"/>
        <w:spacing w:line="560" w:lineRule="exact"/>
        <w:ind w:right="0" w:firstLine="0" w:firstLineChars="0"/>
        <w:textAlignment w:val="auto"/>
        <w:rPr>
          <w:rFonts w:hint="eastAsia" w:ascii="仿宋_GB2312" w:hAnsi="仿宋_GB2312" w:eastAsia="仿宋_GB2312" w:cs="仿宋_GB2312"/>
          <w:color w:val="auto"/>
          <w:sz w:val="32"/>
          <w:szCs w:val="32"/>
          <w:u w:val="none"/>
          <w:lang w:val="en-US" w:eastAsia="zh-CN"/>
        </w:rPr>
      </w:pPr>
    </w:p>
    <w:p>
      <w:pPr>
        <w:pStyle w:val="9"/>
        <w:keepNext w:val="0"/>
        <w:keepLines w:val="0"/>
        <w:pageBreakBefore w:val="0"/>
        <w:widowControl w:val="0"/>
        <w:kinsoku/>
        <w:wordWrap/>
        <w:overflowPunct/>
        <w:topLinePunct w:val="0"/>
        <w:autoSpaceDE/>
        <w:autoSpaceDN/>
        <w:bidi w:val="0"/>
        <w:adjustRightInd w:val="0"/>
        <w:snapToGrid w:val="0"/>
        <w:spacing w:line="560" w:lineRule="exact"/>
        <w:ind w:right="0"/>
        <w:textAlignment w:val="auto"/>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32"/>
          <w:szCs w:val="32"/>
          <w:u w:val="none"/>
          <w:lang w:val="en-US" w:eastAsia="zh-CN"/>
        </w:rPr>
        <w:t>附件：谈判采购申请书</w:t>
      </w:r>
    </w:p>
    <w:p>
      <w:pPr>
        <w:pStyle w:val="9"/>
        <w:keepNext w:val="0"/>
        <w:keepLines w:val="0"/>
        <w:pageBreakBefore w:val="0"/>
        <w:widowControl w:val="0"/>
        <w:kinsoku/>
        <w:wordWrap/>
        <w:overflowPunct/>
        <w:topLinePunct w:val="0"/>
        <w:autoSpaceDE/>
        <w:autoSpaceDN/>
        <w:bidi w:val="0"/>
        <w:adjustRightInd w:val="0"/>
        <w:snapToGrid w:val="0"/>
        <w:spacing w:line="560" w:lineRule="exact"/>
        <w:ind w:right="0"/>
        <w:textAlignment w:val="auto"/>
        <w:rPr>
          <w:rFonts w:hint="default" w:ascii="仿宋_GB2312" w:hAnsi="仿宋_GB2312" w:eastAsia="仿宋_GB2312" w:cs="仿宋_GB2312"/>
          <w:color w:val="auto"/>
          <w:sz w:val="32"/>
          <w:szCs w:val="32"/>
          <w:u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560" w:lineRule="exact"/>
        <w:ind w:right="680" w:rightChars="200" w:firstLine="2880" w:firstLineChars="9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四川九州电子科技股份有限公司</w:t>
      </w:r>
    </w:p>
    <w:p>
      <w:pPr>
        <w:keepNext w:val="0"/>
        <w:keepLines w:val="0"/>
        <w:pageBreakBefore w:val="0"/>
        <w:widowControl w:val="0"/>
        <w:kinsoku/>
        <w:wordWrap/>
        <w:overflowPunct/>
        <w:topLinePunct w:val="0"/>
        <w:autoSpaceDE/>
        <w:autoSpaceDN/>
        <w:bidi w:val="0"/>
        <w:adjustRightInd w:val="0"/>
        <w:snapToGrid w:val="0"/>
        <w:spacing w:line="560" w:lineRule="exact"/>
        <w:ind w:right="0" w:firstLine="3840" w:firstLineChars="1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日</w:t>
      </w:r>
      <w:bookmarkStart w:id="0" w:name="_Hlk525744557"/>
    </w:p>
    <w:bookmarkEnd w:id="0"/>
    <w:p>
      <w:pPr>
        <w:keepNext w:val="0"/>
        <w:keepLines w:val="0"/>
        <w:pageBreakBefore w:val="0"/>
        <w:kinsoku/>
        <w:wordWrap/>
        <w:overflowPunct/>
        <w:topLinePunct w:val="0"/>
        <w:autoSpaceDE/>
        <w:autoSpaceDN/>
        <w:bidi w:val="0"/>
        <w:adjustRightInd/>
        <w:spacing w:line="360" w:lineRule="auto"/>
        <w:jc w:val="both"/>
        <w:textAlignment w:val="auto"/>
        <w:rPr>
          <w:rFonts w:hint="eastAsia" w:ascii="仿宋_GB2312" w:hAnsi="仿宋_GB2312" w:eastAsia="仿宋_GB2312" w:cs="仿宋_GB2312"/>
          <w:b/>
          <w:bCs w:val="0"/>
          <w:sz w:val="30"/>
          <w:szCs w:val="30"/>
          <w:lang w:val="en-US" w:eastAsia="zh-CN"/>
        </w:rPr>
      </w:pPr>
      <w:r>
        <w:rPr>
          <w:rFonts w:hint="eastAsia" w:ascii="仿宋_GB2312" w:hAnsi="仿宋_GB2312" w:eastAsia="仿宋_GB2312" w:cs="仿宋_GB2312"/>
          <w:shd w:val="clear" w:color="auto" w:fill="F8FCFF"/>
        </w:rPr>
        <w:br w:type="page"/>
      </w:r>
      <w:r>
        <w:rPr>
          <w:rFonts w:hint="eastAsia" w:ascii="仿宋_GB2312" w:hAnsi="仿宋_GB2312" w:eastAsia="仿宋_GB2312" w:cs="仿宋_GB2312"/>
          <w:b/>
          <w:bCs w:val="0"/>
          <w:sz w:val="30"/>
          <w:szCs w:val="30"/>
          <w:lang w:val="en-US" w:eastAsia="zh-CN"/>
        </w:rPr>
        <w:t>附件：</w:t>
      </w:r>
    </w:p>
    <w:p>
      <w:pPr>
        <w:keepNext w:val="0"/>
        <w:keepLines w:val="0"/>
        <w:pageBreakBefore w:val="0"/>
        <w:kinsoku/>
        <w:wordWrap/>
        <w:overflowPunct/>
        <w:topLinePunct w:val="0"/>
        <w:autoSpaceDE/>
        <w:autoSpaceDN/>
        <w:bidi w:val="0"/>
        <w:adjustRightInd/>
        <w:spacing w:line="360" w:lineRule="auto"/>
        <w:textAlignment w:val="auto"/>
        <w:rPr>
          <w:rFonts w:hint="eastAsia"/>
          <w:lang w:val="en-US" w:eastAsia="zh-CN"/>
        </w:rPr>
      </w:pPr>
    </w:p>
    <w:p>
      <w:pPr>
        <w:keepNext w:val="0"/>
        <w:keepLines w:val="0"/>
        <w:pageBreakBefore w:val="0"/>
        <w:kinsoku/>
        <w:wordWrap/>
        <w:overflowPunct/>
        <w:topLinePunct w:val="0"/>
        <w:autoSpaceDE/>
        <w:autoSpaceDN/>
        <w:bidi w:val="0"/>
        <w:adjustRightInd/>
        <w:snapToGrid w:val="0"/>
        <w:spacing w:line="480" w:lineRule="auto"/>
        <w:jc w:val="center"/>
        <w:textAlignment w:val="auto"/>
        <w:rPr>
          <w:rFonts w:hint="eastAsia" w:ascii="仿宋_GB2312" w:hAnsi="仿宋_GB2312" w:eastAsia="仿宋_GB2312" w:cs="仿宋_GB2312"/>
          <w:b/>
          <w:bCs w:val="0"/>
          <w:sz w:val="36"/>
          <w:szCs w:val="36"/>
          <w:lang w:val="en-US" w:eastAsia="zh-CN"/>
        </w:rPr>
      </w:pPr>
      <w:r>
        <w:rPr>
          <w:rFonts w:hint="eastAsia" w:ascii="仿宋_GB2312" w:hAnsi="仿宋_GB2312" w:eastAsia="仿宋_GB2312" w:cs="仿宋_GB2312"/>
          <w:b/>
          <w:bCs w:val="0"/>
          <w:sz w:val="36"/>
          <w:szCs w:val="36"/>
          <w:lang w:val="en-US" w:eastAsia="zh-CN"/>
        </w:rPr>
        <w:t>ISO 27001体系建设咨询服务</w:t>
      </w:r>
    </w:p>
    <w:p>
      <w:pPr>
        <w:keepNext w:val="0"/>
        <w:keepLines w:val="0"/>
        <w:pageBreakBefore w:val="0"/>
        <w:kinsoku/>
        <w:wordWrap/>
        <w:overflowPunct/>
        <w:topLinePunct w:val="0"/>
        <w:autoSpaceDE/>
        <w:autoSpaceDN/>
        <w:bidi w:val="0"/>
        <w:adjustRightInd/>
        <w:snapToGrid w:val="0"/>
        <w:spacing w:line="480" w:lineRule="auto"/>
        <w:jc w:val="center"/>
        <w:textAlignment w:val="auto"/>
        <w:rPr>
          <w:rFonts w:hint="eastAsia" w:ascii="仿宋_GB2312" w:hAnsi="仿宋_GB2312" w:eastAsia="仿宋_GB2312" w:cs="仿宋_GB2312"/>
          <w:b/>
          <w:bCs w:val="0"/>
          <w:sz w:val="36"/>
          <w:szCs w:val="36"/>
          <w:lang w:val="en-US" w:eastAsia="zh-CN"/>
        </w:rPr>
      </w:pPr>
      <w:r>
        <w:rPr>
          <w:rFonts w:hint="eastAsia" w:ascii="仿宋_GB2312" w:hAnsi="仿宋_GB2312" w:eastAsia="仿宋_GB2312" w:cs="仿宋_GB2312"/>
          <w:b/>
          <w:bCs w:val="0"/>
          <w:sz w:val="36"/>
          <w:szCs w:val="36"/>
          <w:lang w:val="en-US" w:eastAsia="zh-CN"/>
        </w:rPr>
        <w:t>谈判采购申请书</w:t>
      </w:r>
    </w:p>
    <w:p>
      <w:pPr>
        <w:pStyle w:val="6"/>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val="0"/>
        <w:spacing w:before="0" w:beforeAutospacing="0" w:after="0" w:afterAutospacing="0" w:line="480" w:lineRule="auto"/>
        <w:ind w:right="0"/>
        <w:jc w:val="left"/>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致四川九州电子科技股份有限公司：</w:t>
      </w:r>
    </w:p>
    <w:p>
      <w:pPr>
        <w:pStyle w:val="6"/>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val="0"/>
        <w:spacing w:before="0" w:beforeAutospacing="0" w:after="0" w:afterAutospacing="0" w:line="480" w:lineRule="auto"/>
        <w:ind w:right="0" w:firstLine="640" w:firstLineChars="200"/>
        <w:jc w:val="left"/>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u w:val="single"/>
          <w:lang w:val="en-US" w:eastAsia="zh-CN"/>
        </w:rPr>
        <w:t>（单位名称）</w:t>
      </w:r>
      <w:r>
        <w:rPr>
          <w:rFonts w:hint="eastAsia" w:ascii="仿宋_GB2312" w:hAnsi="仿宋_GB2312" w:eastAsia="仿宋_GB2312" w:cs="仿宋_GB2312"/>
          <w:b w:val="0"/>
          <w:bCs/>
          <w:sz w:val="32"/>
          <w:szCs w:val="32"/>
          <w:lang w:val="en-US" w:eastAsia="zh-CN"/>
        </w:rPr>
        <w:t>已知悉贵单位关于</w:t>
      </w:r>
      <w:r>
        <w:rPr>
          <w:rFonts w:hint="eastAsia" w:ascii="仿宋_GB2312" w:hAnsi="仿宋_GB2312" w:eastAsia="仿宋_GB2312" w:cs="仿宋_GB2312"/>
          <w:sz w:val="32"/>
          <w:szCs w:val="32"/>
          <w:u w:val="none"/>
          <w:lang w:val="en-US" w:eastAsia="zh-CN"/>
        </w:rPr>
        <w:t>ISO 27001体系建设咨询服务（编号：C20260001）</w:t>
      </w:r>
      <w:r>
        <w:rPr>
          <w:rFonts w:hint="eastAsia" w:ascii="仿宋_GB2312" w:hAnsi="仿宋_GB2312" w:eastAsia="仿宋_GB2312" w:cs="仿宋_GB2312"/>
          <w:b w:val="0"/>
          <w:bCs/>
          <w:sz w:val="32"/>
          <w:szCs w:val="32"/>
          <w:lang w:val="en-US" w:eastAsia="zh-CN"/>
        </w:rPr>
        <w:t xml:space="preserve">的采购公告，并充分了解贵单位发布的采购内容及要求，现确认参加贵单位该项目的谈判采购。 </w:t>
      </w:r>
    </w:p>
    <w:p>
      <w:pPr>
        <w:pStyle w:val="6"/>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val="0"/>
        <w:spacing w:before="0" w:beforeAutospacing="0" w:after="0" w:afterAutospacing="0" w:line="480" w:lineRule="auto"/>
        <w:ind w:left="0" w:right="0" w:firstLine="427"/>
        <w:jc w:val="left"/>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我公司负责本项目谈判采购的具体联系人：</w:t>
      </w:r>
      <w:r>
        <w:rPr>
          <w:rFonts w:hint="eastAsia" w:ascii="仿宋_GB2312" w:hAnsi="仿宋_GB2312" w:eastAsia="仿宋_GB2312" w:cs="仿宋_GB2312"/>
          <w:b w:val="0"/>
          <w:bCs/>
          <w:sz w:val="32"/>
          <w:szCs w:val="32"/>
          <w:u w:val="single"/>
          <w:lang w:val="en-US" w:eastAsia="zh-CN"/>
        </w:rPr>
        <w:t xml:space="preserve">         </w:t>
      </w:r>
    </w:p>
    <w:p>
      <w:pPr>
        <w:pStyle w:val="6"/>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val="0"/>
        <w:spacing w:before="0" w:beforeAutospacing="0" w:after="0" w:afterAutospacing="0" w:line="480" w:lineRule="auto"/>
        <w:ind w:left="0" w:right="0" w:firstLine="427"/>
        <w:jc w:val="left"/>
        <w:textAlignment w:val="auto"/>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联系电话：</w:t>
      </w:r>
      <w:r>
        <w:rPr>
          <w:rFonts w:hint="eastAsia" w:ascii="仿宋_GB2312" w:hAnsi="仿宋_GB2312" w:eastAsia="仿宋_GB2312" w:cs="仿宋_GB2312"/>
          <w:b w:val="0"/>
          <w:bCs/>
          <w:sz w:val="32"/>
          <w:szCs w:val="32"/>
          <w:u w:val="single"/>
          <w:lang w:val="en-US" w:eastAsia="zh-CN"/>
        </w:rPr>
        <w:t xml:space="preserve">                </w:t>
      </w:r>
    </w:p>
    <w:p>
      <w:pPr>
        <w:pStyle w:val="6"/>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val="0"/>
        <w:spacing w:before="0" w:beforeAutospacing="0" w:after="0" w:afterAutospacing="0" w:line="480" w:lineRule="auto"/>
        <w:ind w:left="0" w:right="0" w:firstLine="427"/>
        <w:jc w:val="left"/>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谈判申请人：</w:t>
      </w:r>
      <w:r>
        <w:rPr>
          <w:rFonts w:hint="eastAsia" w:ascii="仿宋_GB2312" w:hAnsi="仿宋_GB2312" w:eastAsia="仿宋_GB2312" w:cs="仿宋_GB2312"/>
          <w:b w:val="0"/>
          <w:bCs/>
          <w:sz w:val="32"/>
          <w:szCs w:val="32"/>
          <w:u w:val="single"/>
          <w:lang w:val="en-US" w:eastAsia="zh-CN"/>
        </w:rPr>
        <w:t xml:space="preserve">（全称、盖章）                     </w:t>
      </w:r>
      <w:r>
        <w:rPr>
          <w:rFonts w:hint="eastAsia" w:ascii="仿宋_GB2312" w:hAnsi="仿宋_GB2312" w:eastAsia="仿宋_GB2312" w:cs="仿宋_GB2312"/>
          <w:b w:val="0"/>
          <w:bCs/>
          <w:sz w:val="32"/>
          <w:szCs w:val="32"/>
          <w:lang w:val="en-US" w:eastAsia="zh-CN"/>
        </w:rPr>
        <w:t xml:space="preserve"> </w:t>
      </w:r>
    </w:p>
    <w:p>
      <w:pPr>
        <w:pStyle w:val="6"/>
        <w:keepNext w:val="0"/>
        <w:keepLines w:val="0"/>
        <w:pageBreakBefore w:val="0"/>
        <w:widowControl/>
        <w:suppressLineNumbers w:val="0"/>
        <w:pBdr>
          <w:top w:val="none" w:color="auto" w:sz="0" w:space="0"/>
          <w:bottom w:val="none" w:color="auto" w:sz="0" w:space="0"/>
        </w:pBdr>
        <w:kinsoku/>
        <w:wordWrap/>
        <w:overflowPunct/>
        <w:topLinePunct w:val="0"/>
        <w:autoSpaceDE/>
        <w:autoSpaceDN/>
        <w:bidi w:val="0"/>
        <w:adjustRightInd/>
        <w:snapToGrid w:val="0"/>
        <w:spacing w:before="0" w:beforeAutospacing="0" w:after="0" w:afterAutospacing="0" w:line="480" w:lineRule="auto"/>
        <w:ind w:left="0" w:right="0" w:firstLine="427"/>
        <w:jc w:val="left"/>
        <w:textAlignment w:val="auto"/>
        <w:rPr>
          <w:rFonts w:hint="default" w:ascii="仿宋_GB2312" w:hAnsi="仿宋_GB2312" w:eastAsia="仿宋_GB2312" w:cs="仿宋_GB2312"/>
          <w:b w:val="0"/>
          <w:bCs/>
          <w:sz w:val="32"/>
          <w:szCs w:val="32"/>
          <w:u w:val="single"/>
          <w:lang w:val="en-US" w:eastAsia="zh-CN"/>
        </w:rPr>
      </w:pPr>
      <w:r>
        <w:rPr>
          <w:rFonts w:hint="eastAsia" w:ascii="仿宋_GB2312" w:hAnsi="仿宋_GB2312" w:eastAsia="仿宋_GB2312" w:cs="仿宋_GB2312"/>
          <w:b w:val="0"/>
          <w:bCs/>
          <w:sz w:val="32"/>
          <w:szCs w:val="32"/>
          <w:lang w:val="en-US" w:eastAsia="zh-CN"/>
        </w:rPr>
        <w:t>法定代表人或委托代理人：</w:t>
      </w:r>
      <w:r>
        <w:rPr>
          <w:rFonts w:hint="eastAsia" w:ascii="仿宋_GB2312" w:hAnsi="仿宋_GB2312" w:eastAsia="仿宋_GB2312" w:cs="仿宋_GB2312"/>
          <w:b w:val="0"/>
          <w:bCs/>
          <w:sz w:val="32"/>
          <w:szCs w:val="32"/>
          <w:u w:val="single"/>
          <w:lang w:val="en-US" w:eastAsia="zh-CN"/>
        </w:rPr>
        <w:t xml:space="preserve">（签章）               </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t xml:space="preserve">— </w:t>
                          </w:r>
                          <w:r>
                            <w:rPr>
                              <w:rFonts w:hint="eastAsia"/>
                              <w:sz w:val="24"/>
                              <w:szCs w:val="24"/>
                              <w:lang w:eastAsia="zh-CN"/>
                            </w:rPr>
                            <w:fldChar w:fldCharType="begin"/>
                          </w:r>
                          <w:r>
                            <w:rPr>
                              <w:rFonts w:hint="eastAsia"/>
                              <w:sz w:val="24"/>
                              <w:szCs w:val="24"/>
                              <w:lang w:eastAsia="zh-CN"/>
                            </w:rPr>
                            <w:instrText xml:space="preserve"> PAGE  \* MERGEFORMAT </w:instrText>
                          </w:r>
                          <w:r>
                            <w:rPr>
                              <w:rFonts w:hint="eastAsia"/>
                              <w:sz w:val="24"/>
                              <w:szCs w:val="24"/>
                              <w:lang w:eastAsia="zh-CN"/>
                            </w:rPr>
                            <w:fldChar w:fldCharType="separate"/>
                          </w:r>
                          <w:r>
                            <w:rPr>
                              <w:rFonts w:hint="eastAsia"/>
                              <w:sz w:val="24"/>
                              <w:szCs w:val="24"/>
                              <w:lang w:eastAsia="zh-CN"/>
                            </w:rPr>
                            <w:t>1</w:t>
                          </w:r>
                          <w:r>
                            <w:rPr>
                              <w:rFonts w:hint="eastAsia"/>
                              <w:sz w:val="24"/>
                              <w:szCs w:val="24"/>
                              <w:lang w:eastAsia="zh-CN"/>
                            </w:rPr>
                            <w:fldChar w:fldCharType="end"/>
                          </w:r>
                          <w:r>
                            <w:rPr>
                              <w:rFonts w:hint="eastAsia"/>
                              <w:lang w:eastAsia="zh-CN"/>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xZ+TlrgEAAEsD&#10;AAAOAAAAAAAAAAEAIAAAAB4BAABkcnMvZTJvRG9jLnhtbFBLBQYAAAAABgAGAFkBAAA+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t xml:space="preserve">— </w:t>
                    </w:r>
                    <w:r>
                      <w:rPr>
                        <w:rFonts w:hint="eastAsia"/>
                        <w:sz w:val="24"/>
                        <w:szCs w:val="24"/>
                        <w:lang w:eastAsia="zh-CN"/>
                      </w:rPr>
                      <w:fldChar w:fldCharType="begin"/>
                    </w:r>
                    <w:r>
                      <w:rPr>
                        <w:rFonts w:hint="eastAsia"/>
                        <w:sz w:val="24"/>
                        <w:szCs w:val="24"/>
                        <w:lang w:eastAsia="zh-CN"/>
                      </w:rPr>
                      <w:instrText xml:space="preserve"> PAGE  \* MERGEFORMAT </w:instrText>
                    </w:r>
                    <w:r>
                      <w:rPr>
                        <w:rFonts w:hint="eastAsia"/>
                        <w:sz w:val="24"/>
                        <w:szCs w:val="24"/>
                        <w:lang w:eastAsia="zh-CN"/>
                      </w:rPr>
                      <w:fldChar w:fldCharType="separate"/>
                    </w:r>
                    <w:r>
                      <w:rPr>
                        <w:rFonts w:hint="eastAsia"/>
                        <w:sz w:val="24"/>
                        <w:szCs w:val="24"/>
                        <w:lang w:eastAsia="zh-CN"/>
                      </w:rPr>
                      <w:t>1</w:t>
                    </w:r>
                    <w:r>
                      <w:rPr>
                        <w:rFonts w:hint="eastAsia"/>
                        <w:sz w:val="24"/>
                        <w:szCs w:val="24"/>
                        <w:lang w:eastAsia="zh-CN"/>
                      </w:rPr>
                      <w:fldChar w:fldCharType="end"/>
                    </w:r>
                    <w:r>
                      <w:rPr>
                        <w:rFonts w:hint="eastAsia"/>
                        <w:lang w:eastAsia="zh-CN"/>
                      </w:rPr>
                      <w:t xml:space="preserve"> —</w:t>
                    </w:r>
                  </w:p>
                </w:txbxContent>
              </v:textbox>
            </v:shape>
          </w:pict>
        </mc:Fallback>
      </mc:AlternateContent>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1C3579"/>
    <w:rsid w:val="366A7A21"/>
    <w:rsid w:val="4AF54D4E"/>
    <w:rsid w:val="4B0D3D80"/>
    <w:rsid w:val="53712D07"/>
    <w:rsid w:val="549C3146"/>
    <w:rsid w:val="6DD57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34"/>
      <w:szCs w:val="22"/>
      <w:lang w:val="en-US" w:eastAsia="zh-CN" w:bidi="ar-SA"/>
    </w:rPr>
  </w:style>
  <w:style w:type="paragraph" w:styleId="3">
    <w:name w:val="heading 1"/>
    <w:basedOn w:val="1"/>
    <w:next w:val="1"/>
    <w:qFormat/>
    <w:uiPriority w:val="0"/>
    <w:pPr>
      <w:keepNext/>
      <w:keepLines/>
      <w:spacing w:before="340" w:after="330" w:line="576" w:lineRule="auto"/>
      <w:outlineLvl w:val="0"/>
    </w:pPr>
    <w:rPr>
      <w:rFonts w:cs="宋体"/>
      <w:b/>
      <w:bCs/>
      <w:kern w:val="44"/>
      <w:sz w:val="44"/>
      <w:szCs w:val="44"/>
    </w:rPr>
  </w:style>
  <w:style w:type="character" w:default="1" w:styleId="8">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Body Text"/>
    <w:basedOn w:val="1"/>
    <w:next w:val="1"/>
    <w:uiPriority w:val="0"/>
    <w:pPr>
      <w:spacing w:after="120"/>
    </w:p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uiPriority w:val="0"/>
    <w:pPr>
      <w:widowControl/>
      <w:spacing w:before="100" w:beforeAutospacing="1" w:after="100" w:afterAutospacing="1"/>
      <w:jc w:val="left"/>
    </w:pPr>
    <w:rPr>
      <w:rFonts w:ascii="宋体"/>
      <w:kern w:val="0"/>
      <w:sz w:val="18"/>
      <w:szCs w:val="18"/>
    </w:rPr>
  </w:style>
  <w:style w:type="paragraph" w:customStyle="1" w:styleId="9">
    <w:name w:val="正文首行缩进两字符"/>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2026-04-23T09:45:00Z</dcterms:created>
  <dc:creator>goushuting</dc:creator>
  <cp:lastModifiedBy>goushuting</cp:lastModifiedBy>
  <dcterms:modified xsi:type="dcterms:W3CDTF">2026-04-24T01:24:14Z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